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DC05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14E89762" w14:textId="72D82E9E" w:rsidR="00AF270F" w:rsidRPr="00FB18F8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E6385E">
        <w:rPr>
          <w:rFonts w:asciiTheme="minorHAnsi" w:hAnsiTheme="minorHAnsi" w:cstheme="minorHAnsi"/>
          <w:b/>
          <w:bCs/>
          <w:sz w:val="28"/>
          <w:szCs w:val="28"/>
        </w:rPr>
        <w:t>20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FB36E6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B8281F">
        <w:rPr>
          <w:rFonts w:asciiTheme="minorHAnsi" w:hAnsiTheme="minorHAnsi" w:cstheme="minorHAnsi"/>
          <w:b/>
          <w:bCs/>
          <w:sz w:val="28"/>
          <w:szCs w:val="28"/>
        </w:rPr>
        <w:t>9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FB36E6">
        <w:rPr>
          <w:rFonts w:asciiTheme="minorHAnsi" w:hAnsiTheme="minorHAnsi" w:cstheme="minorHAnsi"/>
          <w:b/>
          <w:bCs/>
          <w:sz w:val="28"/>
          <w:szCs w:val="28"/>
        </w:rPr>
        <w:t>1</w:t>
      </w:r>
    </w:p>
    <w:p w14:paraId="3A0452E8" w14:textId="77777777" w:rsidR="00F52814" w:rsidRPr="005C40D0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186096F0" w14:textId="57DBC010" w:rsidR="003446BD" w:rsidRDefault="00AF270F" w:rsidP="003446BD">
      <w:pPr>
        <w:pStyle w:val="Ttulo3"/>
        <w:numPr>
          <w:ilvl w:val="0"/>
          <w:numId w:val="5"/>
        </w:numPr>
        <w:tabs>
          <w:tab w:val="left" w:pos="709"/>
        </w:tabs>
        <w:spacing w:before="0" w:after="0"/>
        <w:ind w:left="426" w:hanging="284"/>
        <w:jc w:val="both"/>
        <w:rPr>
          <w:rFonts w:asciiTheme="minorHAnsi" w:hAnsiTheme="minorHAnsi" w:cstheme="minorHAnsi"/>
          <w:sz w:val="24"/>
          <w:szCs w:val="24"/>
        </w:rPr>
      </w:pPr>
      <w:r w:rsidRPr="005C40D0">
        <w:rPr>
          <w:rFonts w:asciiTheme="minorHAnsi" w:hAnsiTheme="minorHAnsi" w:cstheme="minorHAnsi"/>
          <w:sz w:val="24"/>
          <w:szCs w:val="24"/>
        </w:rPr>
        <w:t xml:space="preserve">INTRODUCCIÓN </w:t>
      </w:r>
    </w:p>
    <w:p w14:paraId="24640B31" w14:textId="77777777" w:rsidR="00F27F09" w:rsidRPr="00F27F09" w:rsidRDefault="00F27F09" w:rsidP="00F27F09"/>
    <w:p w14:paraId="3F2931CD" w14:textId="22713BF5" w:rsidR="00F27F09" w:rsidRDefault="00F27F09" w:rsidP="00B43ADC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Mediante Resolución Directoral N°244-2020</w:t>
      </w:r>
      <w:r w:rsidR="00DF0C0B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MINEM/DGH, publicada el 12 de enero de 2021, el MINEM autorizó la actualización de los Lineamientos para la determinación de los precios de referencia de los combustibles derivados del petróleo.</w:t>
      </w:r>
    </w:p>
    <w:p w14:paraId="7CD9DD01" w14:textId="38A22318" w:rsidR="003446BD" w:rsidRDefault="003446BD" w:rsidP="00B43ADC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</w:t>
      </w:r>
      <w:r w:rsidR="00B43ADC">
        <w:rPr>
          <w:rFonts w:asciiTheme="minorHAnsi" w:hAnsiTheme="minorHAnsi" w:cstheme="minorHAnsi"/>
          <w:sz w:val="22"/>
          <w:szCs w:val="22"/>
        </w:rPr>
        <w:t>esolución del Consejo Directivo de O</w:t>
      </w:r>
      <w:r w:rsidR="00984F35">
        <w:rPr>
          <w:rFonts w:asciiTheme="minorHAnsi" w:hAnsiTheme="minorHAnsi" w:cstheme="minorHAnsi"/>
          <w:sz w:val="22"/>
          <w:szCs w:val="22"/>
        </w:rPr>
        <w:t>SINERGMIN</w:t>
      </w:r>
      <w:r w:rsidR="00B43ADC">
        <w:rPr>
          <w:rFonts w:asciiTheme="minorHAnsi" w:hAnsiTheme="minorHAnsi" w:cstheme="minorHAnsi"/>
          <w:sz w:val="22"/>
          <w:szCs w:val="22"/>
        </w:rPr>
        <w:t xml:space="preserve">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 w:rsidR="00DC7B82">
        <w:rPr>
          <w:rFonts w:asciiTheme="minorHAnsi" w:hAnsiTheme="minorHAnsi" w:cstheme="minorHAnsi"/>
          <w:sz w:val="22"/>
          <w:szCs w:val="22"/>
        </w:rPr>
        <w:t>.</w:t>
      </w:r>
    </w:p>
    <w:p w14:paraId="215643F8" w14:textId="6729649E" w:rsidR="00AF270F" w:rsidRDefault="00AF270F" w:rsidP="00DC7B8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OSINERGMIN, cuya metodología de cálculo se describe en el citado procedimiento, tienen como base conceptual lo siguiente:</w:t>
      </w:r>
    </w:p>
    <w:p w14:paraId="057A39D2" w14:textId="77777777" w:rsidR="00AF270F" w:rsidRPr="002B3648" w:rsidRDefault="00AF270F" w:rsidP="009E595F">
      <w:pPr>
        <w:numPr>
          <w:ilvl w:val="1"/>
          <w:numId w:val="1"/>
        </w:numPr>
        <w:tabs>
          <w:tab w:val="clear" w:pos="1185"/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3D08CDA9" w14:textId="5F9256A6" w:rsidR="00AF270F" w:rsidRPr="002B3648" w:rsidRDefault="002D26F8" w:rsidP="009E595F">
      <w:pPr>
        <w:numPr>
          <w:ilvl w:val="1"/>
          <w:numId w:val="1"/>
        </w:numPr>
        <w:tabs>
          <w:tab w:val="clear" w:pos="1185"/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="00AF270F"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="00AF270F"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15C691DB" w14:textId="1969345A" w:rsidR="00AF270F" w:rsidRPr="002B3648" w:rsidRDefault="00AF270F" w:rsidP="009E595F">
      <w:pPr>
        <w:numPr>
          <w:ilvl w:val="1"/>
          <w:numId w:val="1"/>
        </w:numPr>
        <w:tabs>
          <w:tab w:val="clear" w:pos="1185"/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 w:rsidR="002D26F8"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7DD640A4" w14:textId="7BA68C4F" w:rsidR="00AF270F" w:rsidRPr="002B3648" w:rsidRDefault="00AF270F" w:rsidP="009E595F">
      <w:pPr>
        <w:numPr>
          <w:ilvl w:val="1"/>
          <w:numId w:val="1"/>
        </w:numPr>
        <w:tabs>
          <w:tab w:val="clear" w:pos="1185"/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 w:rsidR="002D26F8"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F7ADBBA" w14:textId="4553C5AF" w:rsidR="00AF270F" w:rsidRPr="0010792F" w:rsidRDefault="00AF270F" w:rsidP="009E595F">
      <w:pPr>
        <w:numPr>
          <w:ilvl w:val="1"/>
          <w:numId w:val="1"/>
        </w:numPr>
        <w:tabs>
          <w:tab w:val="clear" w:pos="1185"/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 w:rsidR="002D26F8"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B4AE593" w14:textId="77777777" w:rsidR="0010792F" w:rsidRPr="002B3648" w:rsidRDefault="0010792F" w:rsidP="0010792F">
      <w:pPr>
        <w:ind w:left="1080"/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7081709C" w14:textId="77777777" w:rsidR="00EF1922" w:rsidRPr="002B3648" w:rsidRDefault="00EF1922" w:rsidP="00027D8A">
      <w:pPr>
        <w:ind w:left="540"/>
        <w:rPr>
          <w:rFonts w:asciiTheme="minorHAnsi" w:hAnsiTheme="minorHAnsi" w:cstheme="minorHAnsi"/>
        </w:rPr>
      </w:pPr>
    </w:p>
    <w:p w14:paraId="30CA0A0F" w14:textId="77777777" w:rsidR="00AF270F" w:rsidRPr="002B3648" w:rsidRDefault="00AF270F" w:rsidP="00D0705D">
      <w:pPr>
        <w:pStyle w:val="Ttulo3"/>
        <w:numPr>
          <w:ilvl w:val="0"/>
          <w:numId w:val="5"/>
        </w:numPr>
        <w:tabs>
          <w:tab w:val="left" w:pos="540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 xml:space="preserve">HECHOS RELEVANTES DE LA SEMANA </w:t>
      </w:r>
      <w:r w:rsidRPr="002B3648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Pr="002B3648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51F09ED1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70988B4" w14:textId="77777777" w:rsidR="00D932AF" w:rsidRPr="002B3648" w:rsidRDefault="00D932AF" w:rsidP="00D932AF">
      <w:pPr>
        <w:pStyle w:val="Sangradetextonormal"/>
        <w:tabs>
          <w:tab w:val="left" w:pos="567"/>
        </w:tabs>
        <w:ind w:left="567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3CE0D86" w14:textId="77777777" w:rsidR="00AF270F" w:rsidRPr="007047EB" w:rsidRDefault="00AF270F" w:rsidP="00A868A4">
      <w:pPr>
        <w:pStyle w:val="Sangradetextonormal"/>
        <w:numPr>
          <w:ilvl w:val="1"/>
          <w:numId w:val="9"/>
        </w:numPr>
        <w:tabs>
          <w:tab w:val="left" w:pos="360"/>
        </w:tabs>
        <w:ind w:left="709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72E9A6FE" w14:textId="77777777" w:rsidR="000C7F97" w:rsidRPr="002B3648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4BE0C6F" w14:textId="4823DD30" w:rsidR="008126CB" w:rsidRDefault="008126CB" w:rsidP="008126CB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271C1D">
        <w:rPr>
          <w:rFonts w:asciiTheme="minorHAnsi" w:hAnsiTheme="minorHAnsi" w:cstheme="minorHAnsi"/>
          <w:sz w:val="22"/>
          <w:szCs w:val="22"/>
        </w:rPr>
        <w:t xml:space="preserve">El </w:t>
      </w:r>
      <w:r w:rsidR="003D6EB7" w:rsidRPr="00271C1D">
        <w:rPr>
          <w:rFonts w:asciiTheme="minorHAnsi" w:hAnsiTheme="minorHAnsi" w:cstheme="minorHAnsi"/>
          <w:sz w:val="22"/>
          <w:szCs w:val="22"/>
        </w:rPr>
        <w:t xml:space="preserve">crudo WTI cerró la semana del </w:t>
      </w:r>
      <w:r w:rsidR="00BE4581">
        <w:rPr>
          <w:rFonts w:asciiTheme="minorHAnsi" w:hAnsiTheme="minorHAnsi" w:cstheme="minorHAnsi"/>
          <w:sz w:val="22"/>
          <w:szCs w:val="22"/>
        </w:rPr>
        <w:t>13</w:t>
      </w:r>
      <w:r w:rsidR="00A26CE0" w:rsidRPr="00271C1D">
        <w:rPr>
          <w:rFonts w:asciiTheme="minorHAnsi" w:hAnsiTheme="minorHAnsi" w:cstheme="minorHAnsi"/>
          <w:sz w:val="22"/>
          <w:szCs w:val="22"/>
        </w:rPr>
        <w:t>.</w:t>
      </w:r>
      <w:r w:rsidR="00701020" w:rsidRPr="00271C1D">
        <w:rPr>
          <w:rFonts w:asciiTheme="minorHAnsi" w:hAnsiTheme="minorHAnsi" w:cstheme="minorHAnsi"/>
          <w:sz w:val="22"/>
          <w:szCs w:val="22"/>
        </w:rPr>
        <w:t>0</w:t>
      </w:r>
      <w:r w:rsidR="006A26FC">
        <w:rPr>
          <w:rFonts w:asciiTheme="minorHAnsi" w:hAnsiTheme="minorHAnsi" w:cstheme="minorHAnsi"/>
          <w:sz w:val="22"/>
          <w:szCs w:val="22"/>
        </w:rPr>
        <w:t>9</w:t>
      </w:r>
      <w:r w:rsidR="00706F37">
        <w:rPr>
          <w:rFonts w:asciiTheme="minorHAnsi" w:hAnsiTheme="minorHAnsi" w:cstheme="minorHAnsi"/>
          <w:sz w:val="22"/>
          <w:szCs w:val="22"/>
        </w:rPr>
        <w:t>.2021</w:t>
      </w:r>
      <w:r w:rsidRPr="00271C1D">
        <w:rPr>
          <w:rFonts w:asciiTheme="minorHAnsi" w:hAnsiTheme="minorHAnsi" w:cstheme="minorHAnsi"/>
          <w:sz w:val="22"/>
          <w:szCs w:val="22"/>
        </w:rPr>
        <w:t xml:space="preserve"> al </w:t>
      </w:r>
      <w:r w:rsidR="006A26FC">
        <w:rPr>
          <w:rFonts w:asciiTheme="minorHAnsi" w:hAnsiTheme="minorHAnsi" w:cstheme="minorHAnsi"/>
          <w:sz w:val="22"/>
          <w:szCs w:val="22"/>
        </w:rPr>
        <w:t>1</w:t>
      </w:r>
      <w:r w:rsidR="00BE4581">
        <w:rPr>
          <w:rFonts w:asciiTheme="minorHAnsi" w:hAnsiTheme="minorHAnsi" w:cstheme="minorHAnsi"/>
          <w:sz w:val="22"/>
          <w:szCs w:val="22"/>
        </w:rPr>
        <w:t>7</w:t>
      </w:r>
      <w:r w:rsidR="007E037A" w:rsidRPr="00271C1D">
        <w:rPr>
          <w:rFonts w:asciiTheme="minorHAnsi" w:hAnsiTheme="minorHAnsi" w:cstheme="minorHAnsi"/>
          <w:sz w:val="22"/>
          <w:szCs w:val="22"/>
        </w:rPr>
        <w:t>.</w:t>
      </w:r>
      <w:r w:rsidR="00701020" w:rsidRPr="00271C1D">
        <w:rPr>
          <w:rFonts w:asciiTheme="minorHAnsi" w:hAnsiTheme="minorHAnsi" w:cstheme="minorHAnsi"/>
          <w:sz w:val="22"/>
          <w:szCs w:val="22"/>
        </w:rPr>
        <w:t>0</w:t>
      </w:r>
      <w:r w:rsidR="002207D1">
        <w:rPr>
          <w:rFonts w:asciiTheme="minorHAnsi" w:hAnsiTheme="minorHAnsi" w:cstheme="minorHAnsi"/>
          <w:sz w:val="22"/>
          <w:szCs w:val="22"/>
        </w:rPr>
        <w:t>9</w:t>
      </w:r>
      <w:r w:rsidRPr="00271C1D">
        <w:rPr>
          <w:rFonts w:asciiTheme="minorHAnsi" w:hAnsiTheme="minorHAnsi" w:cstheme="minorHAnsi"/>
          <w:sz w:val="22"/>
          <w:szCs w:val="22"/>
        </w:rPr>
        <w:t>.202</w:t>
      </w:r>
      <w:r w:rsidR="00FB36E6" w:rsidRPr="00271C1D">
        <w:rPr>
          <w:rFonts w:asciiTheme="minorHAnsi" w:hAnsiTheme="minorHAnsi" w:cstheme="minorHAnsi"/>
          <w:sz w:val="22"/>
          <w:szCs w:val="22"/>
        </w:rPr>
        <w:t>1</w:t>
      </w:r>
      <w:r w:rsidRPr="00271C1D">
        <w:rPr>
          <w:rFonts w:asciiTheme="minorHAnsi" w:hAnsiTheme="minorHAnsi" w:cstheme="minorHAnsi"/>
          <w:sz w:val="22"/>
          <w:szCs w:val="22"/>
        </w:rPr>
        <w:t xml:space="preserve">, con un precio promedio de </w:t>
      </w:r>
      <w:r w:rsidR="00BE4581">
        <w:rPr>
          <w:rFonts w:asciiTheme="minorHAnsi" w:hAnsiTheme="minorHAnsi" w:cstheme="minorHAnsi"/>
          <w:sz w:val="22"/>
          <w:szCs w:val="22"/>
        </w:rPr>
        <w:t>76.12</w:t>
      </w:r>
      <w:r w:rsidR="000B2B96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Pr="00271C1D">
        <w:rPr>
          <w:rFonts w:asciiTheme="minorHAnsi" w:hAnsiTheme="minorHAnsi" w:cstheme="minorHAnsi"/>
          <w:sz w:val="22"/>
          <w:szCs w:val="22"/>
        </w:rPr>
        <w:t xml:space="preserve">US$/Bl, </w:t>
      </w:r>
      <w:r w:rsidR="00BE4581">
        <w:rPr>
          <w:rFonts w:asciiTheme="minorHAnsi" w:hAnsiTheme="minorHAnsi" w:cstheme="minorHAnsi"/>
          <w:sz w:val="22"/>
          <w:szCs w:val="22"/>
        </w:rPr>
        <w:t>aumenta</w:t>
      </w:r>
      <w:r w:rsidR="00706F37">
        <w:rPr>
          <w:rFonts w:asciiTheme="minorHAnsi" w:hAnsiTheme="minorHAnsi" w:cstheme="minorHAnsi"/>
          <w:sz w:val="22"/>
          <w:szCs w:val="22"/>
        </w:rPr>
        <w:t xml:space="preserve">ndo en </w:t>
      </w:r>
      <w:r w:rsidR="00BE4581">
        <w:rPr>
          <w:rFonts w:asciiTheme="minorHAnsi" w:hAnsiTheme="minorHAnsi" w:cstheme="minorHAnsi"/>
          <w:sz w:val="22"/>
          <w:szCs w:val="22"/>
        </w:rPr>
        <w:t>1.62</w:t>
      </w:r>
      <w:r w:rsidR="005052AB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Pr="00271C1D">
        <w:rPr>
          <w:rFonts w:asciiTheme="minorHAnsi" w:hAnsiTheme="minorHAnsi" w:cstheme="minorHAnsi"/>
          <w:sz w:val="22"/>
          <w:szCs w:val="22"/>
        </w:rPr>
        <w:t>US$/Bl (</w:t>
      </w:r>
      <w:r w:rsidR="00BE4581">
        <w:rPr>
          <w:rFonts w:asciiTheme="minorHAnsi" w:hAnsiTheme="minorHAnsi" w:cstheme="minorHAnsi"/>
          <w:sz w:val="22"/>
          <w:szCs w:val="22"/>
        </w:rPr>
        <w:t>2.18</w:t>
      </w:r>
      <w:r w:rsidRPr="00271C1D">
        <w:rPr>
          <w:rFonts w:asciiTheme="minorHAnsi" w:hAnsiTheme="minorHAnsi" w:cstheme="minorHAnsi"/>
          <w:sz w:val="22"/>
          <w:szCs w:val="22"/>
        </w:rPr>
        <w:t>%) con relación al precio promedio del periodo previo.</w:t>
      </w:r>
    </w:p>
    <w:p w14:paraId="758DD1CE" w14:textId="7752DF85" w:rsidR="008825CF" w:rsidRDefault="008126CB" w:rsidP="000E16A0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271C1D">
        <w:rPr>
          <w:rFonts w:asciiTheme="minorHAnsi" w:hAnsiTheme="minorHAnsi" w:cstheme="minorHAnsi"/>
          <w:sz w:val="22"/>
          <w:szCs w:val="22"/>
        </w:rPr>
        <w:t xml:space="preserve">El precio </w:t>
      </w:r>
      <w:r w:rsidR="000E16A0">
        <w:rPr>
          <w:rFonts w:asciiTheme="minorHAnsi" w:hAnsiTheme="minorHAnsi" w:cstheme="minorHAnsi"/>
          <w:sz w:val="22"/>
          <w:szCs w:val="22"/>
        </w:rPr>
        <w:t>promedio de la Gasolina CBOB</w:t>
      </w:r>
      <w:r w:rsidR="000E16A0"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 w:rsidR="00F605CC">
        <w:rPr>
          <w:rFonts w:asciiTheme="minorHAnsi" w:hAnsiTheme="minorHAnsi" w:cstheme="minorHAnsi"/>
          <w:sz w:val="22"/>
          <w:szCs w:val="22"/>
        </w:rPr>
        <w:t xml:space="preserve"> 87 </w:t>
      </w:r>
      <w:r w:rsidR="00BE4581">
        <w:rPr>
          <w:rFonts w:asciiTheme="minorHAnsi" w:hAnsiTheme="minorHAnsi" w:cstheme="minorHAnsi"/>
          <w:sz w:val="22"/>
          <w:szCs w:val="22"/>
        </w:rPr>
        <w:t>aument</w:t>
      </w:r>
      <w:r w:rsidR="00F605CC">
        <w:rPr>
          <w:rFonts w:asciiTheme="minorHAnsi" w:hAnsiTheme="minorHAnsi" w:cstheme="minorHAnsi"/>
          <w:sz w:val="22"/>
          <w:szCs w:val="22"/>
        </w:rPr>
        <w:t>ó</w:t>
      </w:r>
      <w:r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BE4581">
        <w:rPr>
          <w:rFonts w:asciiTheme="minorHAnsi" w:hAnsiTheme="minorHAnsi" w:cstheme="minorHAnsi"/>
          <w:sz w:val="22"/>
          <w:szCs w:val="22"/>
        </w:rPr>
        <w:t>0.80</w:t>
      </w:r>
      <w:r w:rsidR="00EE6661">
        <w:rPr>
          <w:rFonts w:asciiTheme="minorHAnsi" w:hAnsiTheme="minorHAnsi" w:cstheme="minorHAnsi"/>
          <w:sz w:val="22"/>
          <w:szCs w:val="22"/>
        </w:rPr>
        <w:t xml:space="preserve"> </w:t>
      </w:r>
      <w:r w:rsidRPr="00271C1D">
        <w:rPr>
          <w:rFonts w:asciiTheme="minorHAnsi" w:hAnsiTheme="minorHAnsi" w:cstheme="minorHAnsi"/>
          <w:sz w:val="22"/>
          <w:szCs w:val="22"/>
        </w:rPr>
        <w:t>US$/Bl (</w:t>
      </w:r>
      <w:r w:rsidR="00BE4581">
        <w:rPr>
          <w:rFonts w:asciiTheme="minorHAnsi" w:hAnsiTheme="minorHAnsi" w:cstheme="minorHAnsi"/>
          <w:sz w:val="22"/>
          <w:szCs w:val="22"/>
        </w:rPr>
        <w:t>0.89</w:t>
      </w:r>
      <w:r w:rsidRPr="00271C1D">
        <w:rPr>
          <w:rFonts w:asciiTheme="minorHAnsi" w:hAnsiTheme="minorHAnsi" w:cstheme="minorHAnsi"/>
          <w:sz w:val="22"/>
          <w:szCs w:val="22"/>
        </w:rPr>
        <w:t>%), la co</w:t>
      </w:r>
      <w:r w:rsidR="000E16A0">
        <w:rPr>
          <w:rFonts w:asciiTheme="minorHAnsi" w:hAnsiTheme="minorHAnsi" w:cstheme="minorHAnsi"/>
          <w:sz w:val="22"/>
          <w:szCs w:val="22"/>
        </w:rPr>
        <w:t>tización de la Gasolina UNL 87</w:t>
      </w:r>
      <w:r w:rsidR="00297747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BE4581">
        <w:rPr>
          <w:rFonts w:asciiTheme="minorHAnsi" w:hAnsiTheme="minorHAnsi" w:cstheme="minorHAnsi"/>
          <w:sz w:val="22"/>
          <w:szCs w:val="22"/>
        </w:rPr>
        <w:t>subi</w:t>
      </w:r>
      <w:r w:rsidR="0059697B">
        <w:rPr>
          <w:rFonts w:asciiTheme="minorHAnsi" w:hAnsiTheme="minorHAnsi" w:cstheme="minorHAnsi"/>
          <w:sz w:val="22"/>
          <w:szCs w:val="22"/>
        </w:rPr>
        <w:t>ó</w:t>
      </w:r>
      <w:r w:rsidR="00E57128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BE4581">
        <w:rPr>
          <w:rFonts w:asciiTheme="minorHAnsi" w:hAnsiTheme="minorHAnsi" w:cstheme="minorHAnsi"/>
          <w:sz w:val="22"/>
          <w:szCs w:val="22"/>
        </w:rPr>
        <w:t>1.36</w:t>
      </w:r>
      <w:r w:rsidR="002207D1">
        <w:rPr>
          <w:rFonts w:asciiTheme="minorHAnsi" w:hAnsiTheme="minorHAnsi" w:cstheme="minorHAnsi"/>
          <w:sz w:val="22"/>
          <w:szCs w:val="22"/>
        </w:rPr>
        <w:t xml:space="preserve"> </w:t>
      </w:r>
      <w:r w:rsidRPr="00271C1D">
        <w:rPr>
          <w:rFonts w:asciiTheme="minorHAnsi" w:hAnsiTheme="minorHAnsi" w:cstheme="minorHAnsi"/>
          <w:sz w:val="22"/>
          <w:szCs w:val="22"/>
        </w:rPr>
        <w:t>US$/Bl (</w:t>
      </w:r>
      <w:r w:rsidR="00BE4581">
        <w:rPr>
          <w:rFonts w:asciiTheme="minorHAnsi" w:hAnsiTheme="minorHAnsi" w:cstheme="minorHAnsi"/>
          <w:sz w:val="22"/>
          <w:szCs w:val="22"/>
        </w:rPr>
        <w:t>1.40</w:t>
      </w:r>
      <w:r w:rsidRPr="00271C1D">
        <w:rPr>
          <w:rFonts w:asciiTheme="minorHAnsi" w:hAnsiTheme="minorHAnsi" w:cstheme="minorHAnsi"/>
          <w:sz w:val="22"/>
          <w:szCs w:val="22"/>
        </w:rPr>
        <w:t>%)</w:t>
      </w:r>
      <w:r w:rsidR="008825CF">
        <w:rPr>
          <w:rFonts w:asciiTheme="minorHAnsi" w:hAnsiTheme="minorHAnsi" w:cstheme="minorHAnsi"/>
          <w:sz w:val="22"/>
          <w:szCs w:val="22"/>
        </w:rPr>
        <w:t>, mientras que el prec</w:t>
      </w:r>
      <w:r w:rsidR="00F605CC">
        <w:rPr>
          <w:rFonts w:asciiTheme="minorHAnsi" w:hAnsiTheme="minorHAnsi" w:cstheme="minorHAnsi"/>
          <w:sz w:val="22"/>
          <w:szCs w:val="22"/>
        </w:rPr>
        <w:t xml:space="preserve">io de la Gasolina UNL 93 </w:t>
      </w:r>
      <w:r w:rsidR="00BE4581">
        <w:rPr>
          <w:rFonts w:asciiTheme="minorHAnsi" w:hAnsiTheme="minorHAnsi" w:cstheme="minorHAnsi"/>
          <w:sz w:val="22"/>
          <w:szCs w:val="22"/>
        </w:rPr>
        <w:t>se increment</w:t>
      </w:r>
      <w:r w:rsidR="00F605CC">
        <w:rPr>
          <w:rFonts w:asciiTheme="minorHAnsi" w:hAnsiTheme="minorHAnsi" w:cstheme="minorHAnsi"/>
          <w:sz w:val="22"/>
          <w:szCs w:val="22"/>
        </w:rPr>
        <w:t xml:space="preserve">ó </w:t>
      </w:r>
      <w:r w:rsidR="00BE4581">
        <w:rPr>
          <w:rFonts w:asciiTheme="minorHAnsi" w:hAnsiTheme="minorHAnsi" w:cstheme="minorHAnsi"/>
          <w:sz w:val="22"/>
          <w:szCs w:val="22"/>
        </w:rPr>
        <w:t>0.80</w:t>
      </w:r>
      <w:r w:rsidR="00F605CC">
        <w:rPr>
          <w:rFonts w:asciiTheme="minorHAnsi" w:hAnsiTheme="minorHAnsi" w:cstheme="minorHAnsi"/>
          <w:sz w:val="22"/>
          <w:szCs w:val="22"/>
        </w:rPr>
        <w:t xml:space="preserve"> US$/Bl (</w:t>
      </w:r>
      <w:r w:rsidR="00BE4581">
        <w:rPr>
          <w:rFonts w:asciiTheme="minorHAnsi" w:hAnsiTheme="minorHAnsi" w:cstheme="minorHAnsi"/>
          <w:sz w:val="22"/>
          <w:szCs w:val="22"/>
        </w:rPr>
        <w:t>0.88</w:t>
      </w:r>
      <w:r w:rsidR="008825CF">
        <w:rPr>
          <w:rFonts w:asciiTheme="minorHAnsi" w:hAnsiTheme="minorHAnsi" w:cstheme="minorHAnsi"/>
          <w:sz w:val="22"/>
          <w:szCs w:val="22"/>
        </w:rPr>
        <w:t>%).</w:t>
      </w:r>
    </w:p>
    <w:p w14:paraId="009832FF" w14:textId="30B08228" w:rsidR="003F4F50" w:rsidRDefault="008825CF" w:rsidP="008126CB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7D2A09">
        <w:rPr>
          <w:rFonts w:asciiTheme="minorHAnsi" w:hAnsiTheme="minorHAnsi" w:cstheme="minorHAnsi"/>
          <w:sz w:val="22"/>
          <w:szCs w:val="22"/>
        </w:rPr>
        <w:t>or otro lado</w:t>
      </w:r>
      <w:r>
        <w:rPr>
          <w:rFonts w:asciiTheme="minorHAnsi" w:hAnsiTheme="minorHAnsi" w:cstheme="minorHAnsi"/>
          <w:sz w:val="22"/>
          <w:szCs w:val="22"/>
        </w:rPr>
        <w:t>, el precio del J</w:t>
      </w:r>
      <w:r w:rsidR="000E16A0" w:rsidRPr="00271C1D">
        <w:rPr>
          <w:rFonts w:asciiTheme="minorHAnsi" w:hAnsiTheme="minorHAnsi" w:cstheme="minorHAnsi"/>
          <w:sz w:val="22"/>
          <w:szCs w:val="22"/>
        </w:rPr>
        <w:t xml:space="preserve">et 54 </w:t>
      </w:r>
      <w:r w:rsidR="00BE4581">
        <w:rPr>
          <w:rFonts w:asciiTheme="minorHAnsi" w:hAnsiTheme="minorHAnsi" w:cstheme="minorHAnsi"/>
          <w:sz w:val="22"/>
          <w:szCs w:val="22"/>
        </w:rPr>
        <w:t>aument</w:t>
      </w:r>
      <w:r w:rsidR="00F605CC">
        <w:rPr>
          <w:rFonts w:asciiTheme="minorHAnsi" w:hAnsiTheme="minorHAnsi" w:cstheme="minorHAnsi"/>
          <w:sz w:val="22"/>
          <w:szCs w:val="22"/>
        </w:rPr>
        <w:t>ó</w:t>
      </w:r>
      <w:r w:rsidR="000E16A0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0A5109">
        <w:rPr>
          <w:rFonts w:asciiTheme="minorHAnsi" w:hAnsiTheme="minorHAnsi" w:cstheme="minorHAnsi"/>
          <w:sz w:val="22"/>
          <w:szCs w:val="22"/>
        </w:rPr>
        <w:t>1.</w:t>
      </w:r>
      <w:r w:rsidR="00BE4581">
        <w:rPr>
          <w:rFonts w:asciiTheme="minorHAnsi" w:hAnsiTheme="minorHAnsi" w:cstheme="minorHAnsi"/>
          <w:sz w:val="22"/>
          <w:szCs w:val="22"/>
        </w:rPr>
        <w:t>24</w:t>
      </w:r>
      <w:r w:rsidR="000E16A0">
        <w:rPr>
          <w:rFonts w:asciiTheme="minorHAnsi" w:hAnsiTheme="minorHAnsi" w:cstheme="minorHAnsi"/>
          <w:sz w:val="22"/>
          <w:szCs w:val="22"/>
        </w:rPr>
        <w:t xml:space="preserve"> </w:t>
      </w:r>
      <w:r w:rsidR="000E16A0" w:rsidRPr="00271C1D">
        <w:rPr>
          <w:rFonts w:asciiTheme="minorHAnsi" w:hAnsiTheme="minorHAnsi" w:cstheme="minorHAnsi"/>
          <w:sz w:val="22"/>
          <w:szCs w:val="22"/>
        </w:rPr>
        <w:t>US$/Bl (</w:t>
      </w:r>
      <w:r w:rsidR="00167750">
        <w:rPr>
          <w:rFonts w:asciiTheme="minorHAnsi" w:hAnsiTheme="minorHAnsi" w:cstheme="minorHAnsi"/>
          <w:sz w:val="22"/>
          <w:szCs w:val="22"/>
        </w:rPr>
        <w:t>1.</w:t>
      </w:r>
      <w:r w:rsidR="00BE4581">
        <w:rPr>
          <w:rFonts w:asciiTheme="minorHAnsi" w:hAnsiTheme="minorHAnsi" w:cstheme="minorHAnsi"/>
          <w:sz w:val="22"/>
          <w:szCs w:val="22"/>
        </w:rPr>
        <w:t>33</w:t>
      </w:r>
      <w:r>
        <w:rPr>
          <w:rFonts w:asciiTheme="minorHAnsi" w:hAnsiTheme="minorHAnsi" w:cstheme="minorHAnsi"/>
          <w:sz w:val="22"/>
          <w:szCs w:val="22"/>
        </w:rPr>
        <w:t xml:space="preserve">%), en tanto </w:t>
      </w:r>
      <w:r w:rsidR="008126CB" w:rsidRPr="00271C1D">
        <w:rPr>
          <w:rFonts w:asciiTheme="minorHAnsi" w:hAnsiTheme="minorHAnsi" w:cstheme="minorHAnsi"/>
          <w:sz w:val="22"/>
          <w:szCs w:val="22"/>
        </w:rPr>
        <w:t xml:space="preserve">el precio del </w:t>
      </w:r>
      <w:r>
        <w:rPr>
          <w:rFonts w:asciiTheme="minorHAnsi" w:hAnsiTheme="minorHAnsi" w:cstheme="minorHAnsi"/>
          <w:sz w:val="22"/>
          <w:szCs w:val="22"/>
        </w:rPr>
        <w:t>ULS Diésel</w:t>
      </w:r>
      <w:r w:rsidR="008126CB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BE4581">
        <w:rPr>
          <w:rFonts w:asciiTheme="minorHAnsi" w:hAnsiTheme="minorHAnsi" w:cstheme="minorHAnsi"/>
          <w:sz w:val="22"/>
          <w:szCs w:val="22"/>
        </w:rPr>
        <w:t>subi</w:t>
      </w:r>
      <w:r w:rsidR="00167750">
        <w:rPr>
          <w:rFonts w:asciiTheme="minorHAnsi" w:hAnsiTheme="minorHAnsi" w:cstheme="minorHAnsi"/>
          <w:sz w:val="22"/>
          <w:szCs w:val="22"/>
        </w:rPr>
        <w:t>ó</w:t>
      </w:r>
      <w:r w:rsidR="0059697B">
        <w:rPr>
          <w:rFonts w:asciiTheme="minorHAnsi" w:hAnsiTheme="minorHAnsi" w:cstheme="minorHAnsi"/>
          <w:sz w:val="22"/>
          <w:szCs w:val="22"/>
        </w:rPr>
        <w:t xml:space="preserve"> en</w:t>
      </w:r>
      <w:r w:rsidR="00F605CC">
        <w:rPr>
          <w:rFonts w:asciiTheme="minorHAnsi" w:hAnsiTheme="minorHAnsi" w:cstheme="minorHAnsi"/>
          <w:sz w:val="22"/>
          <w:szCs w:val="22"/>
        </w:rPr>
        <w:t xml:space="preserve"> </w:t>
      </w:r>
      <w:r w:rsidR="000A5109">
        <w:rPr>
          <w:rFonts w:asciiTheme="minorHAnsi" w:hAnsiTheme="minorHAnsi" w:cstheme="minorHAnsi"/>
          <w:sz w:val="22"/>
          <w:szCs w:val="22"/>
        </w:rPr>
        <w:t>1.</w:t>
      </w:r>
      <w:r w:rsidR="00BE4581">
        <w:rPr>
          <w:rFonts w:asciiTheme="minorHAnsi" w:hAnsiTheme="minorHAnsi" w:cstheme="minorHAnsi"/>
          <w:sz w:val="22"/>
          <w:szCs w:val="22"/>
        </w:rPr>
        <w:t>58</w:t>
      </w:r>
      <w:r w:rsidR="007A087F">
        <w:rPr>
          <w:rFonts w:asciiTheme="minorHAnsi" w:hAnsiTheme="minorHAnsi" w:cstheme="minorHAnsi"/>
          <w:sz w:val="22"/>
          <w:szCs w:val="22"/>
        </w:rPr>
        <w:t xml:space="preserve"> </w:t>
      </w:r>
      <w:r w:rsidR="008126CB" w:rsidRPr="00271C1D">
        <w:rPr>
          <w:rFonts w:asciiTheme="minorHAnsi" w:hAnsiTheme="minorHAnsi" w:cstheme="minorHAnsi"/>
          <w:sz w:val="22"/>
          <w:szCs w:val="22"/>
        </w:rPr>
        <w:t>US$/Bl (</w:t>
      </w:r>
      <w:r w:rsidR="000A5109">
        <w:rPr>
          <w:rFonts w:asciiTheme="minorHAnsi" w:hAnsiTheme="minorHAnsi" w:cstheme="minorHAnsi"/>
          <w:sz w:val="22"/>
          <w:szCs w:val="22"/>
        </w:rPr>
        <w:t>1.</w:t>
      </w:r>
      <w:r w:rsidR="00BE4581">
        <w:rPr>
          <w:rFonts w:asciiTheme="minorHAnsi" w:hAnsiTheme="minorHAnsi" w:cstheme="minorHAnsi"/>
          <w:sz w:val="22"/>
          <w:szCs w:val="22"/>
        </w:rPr>
        <w:t>64</w:t>
      </w:r>
      <w:r>
        <w:rPr>
          <w:rFonts w:asciiTheme="minorHAnsi" w:hAnsiTheme="minorHAnsi" w:cstheme="minorHAnsi"/>
          <w:sz w:val="22"/>
          <w:szCs w:val="22"/>
        </w:rPr>
        <w:t>%). Finalmente, el precio del R</w:t>
      </w:r>
      <w:r w:rsidR="008126CB" w:rsidRPr="00271C1D">
        <w:rPr>
          <w:rFonts w:asciiTheme="minorHAnsi" w:hAnsiTheme="minorHAnsi" w:cstheme="minorHAnsi"/>
          <w:sz w:val="22"/>
          <w:szCs w:val="22"/>
        </w:rPr>
        <w:t xml:space="preserve">esidual Nº6-3%S </w:t>
      </w:r>
      <w:r w:rsidR="0059697B">
        <w:rPr>
          <w:rFonts w:asciiTheme="minorHAnsi" w:hAnsiTheme="minorHAnsi" w:cstheme="minorHAnsi"/>
          <w:sz w:val="22"/>
          <w:szCs w:val="22"/>
        </w:rPr>
        <w:t>aumentó</w:t>
      </w:r>
      <w:r w:rsidR="00F605CC">
        <w:rPr>
          <w:rFonts w:asciiTheme="minorHAnsi" w:hAnsiTheme="minorHAnsi" w:cstheme="minorHAnsi"/>
          <w:sz w:val="22"/>
          <w:szCs w:val="22"/>
        </w:rPr>
        <w:t xml:space="preserve"> </w:t>
      </w:r>
      <w:r w:rsidR="00BE4581">
        <w:rPr>
          <w:rFonts w:asciiTheme="minorHAnsi" w:hAnsiTheme="minorHAnsi" w:cstheme="minorHAnsi"/>
          <w:sz w:val="22"/>
          <w:szCs w:val="22"/>
        </w:rPr>
        <w:t>2.25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126CB" w:rsidRPr="00271C1D">
        <w:rPr>
          <w:rFonts w:asciiTheme="minorHAnsi" w:hAnsiTheme="minorHAnsi" w:cstheme="minorHAnsi"/>
          <w:sz w:val="22"/>
          <w:szCs w:val="22"/>
        </w:rPr>
        <w:t>US$/Bl (</w:t>
      </w:r>
      <w:r w:rsidR="00BE4581">
        <w:rPr>
          <w:rFonts w:asciiTheme="minorHAnsi" w:hAnsiTheme="minorHAnsi" w:cstheme="minorHAnsi"/>
          <w:sz w:val="22"/>
          <w:szCs w:val="22"/>
        </w:rPr>
        <w:t>2.79</w:t>
      </w:r>
      <w:r w:rsidR="008126CB" w:rsidRPr="00271C1D">
        <w:rPr>
          <w:rFonts w:asciiTheme="minorHAnsi" w:hAnsiTheme="minorHAnsi" w:cstheme="minorHAnsi"/>
          <w:sz w:val="22"/>
          <w:szCs w:val="22"/>
        </w:rPr>
        <w:t>%).</w:t>
      </w:r>
    </w:p>
    <w:p w14:paraId="1C7966B7" w14:textId="77777777" w:rsidR="00A75F0A" w:rsidRDefault="00A75F0A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2C457EC3" w14:textId="33494218" w:rsidR="003B0F58" w:rsidRDefault="006B0322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2B3648">
        <w:rPr>
          <w:rFonts w:asciiTheme="minorHAnsi" w:hAnsiTheme="minorHAnsi" w:cstheme="minorHAnsi"/>
          <w:bCs/>
          <w:sz w:val="22"/>
          <w:szCs w:val="22"/>
        </w:rPr>
        <w:t xml:space="preserve">Los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66FF491D" w14:textId="77777777" w:rsidR="004D3E81" w:rsidRPr="00F9659B" w:rsidRDefault="004D3E81" w:rsidP="00F9659B">
      <w:pPr>
        <w:pStyle w:val="Prrafodelista"/>
        <w:numPr>
          <w:ilvl w:val="0"/>
          <w:numId w:val="33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9659B">
        <w:rPr>
          <w:rFonts w:asciiTheme="minorHAnsi" w:hAnsiTheme="minorHAnsi" w:cstheme="minorHAnsi"/>
          <w:sz w:val="22"/>
          <w:szCs w:val="22"/>
        </w:rPr>
        <w:t>La caída de los inventarios de petróleo crudo, destilados y gasolinas en EE.UU., al 10 de setiembre 2021.</w:t>
      </w:r>
    </w:p>
    <w:p w14:paraId="6AA4CF93" w14:textId="4309D908" w:rsidR="004D3E81" w:rsidRDefault="004D3E81" w:rsidP="00A75F0A">
      <w:pPr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4D3E81">
        <w:rPr>
          <w:rFonts w:asciiTheme="minorHAnsi" w:hAnsiTheme="minorHAnsi" w:cstheme="minorHAnsi"/>
          <w:sz w:val="22"/>
          <w:szCs w:val="22"/>
        </w:rPr>
        <w:lastRenderedPageBreak/>
        <w:t>Los</w:t>
      </w:r>
      <w:r w:rsidR="00174F41">
        <w:rPr>
          <w:rFonts w:asciiTheme="minorHAnsi" w:hAnsiTheme="minorHAnsi" w:cstheme="minorHAnsi"/>
          <w:sz w:val="22"/>
          <w:szCs w:val="22"/>
        </w:rPr>
        <w:t xml:space="preserve"> inventarios de petróleo disminuyeron</w:t>
      </w:r>
      <w:r w:rsidRPr="004D3E81">
        <w:rPr>
          <w:rFonts w:asciiTheme="minorHAnsi" w:hAnsiTheme="minorHAnsi" w:cstheme="minorHAnsi"/>
          <w:sz w:val="22"/>
          <w:szCs w:val="22"/>
        </w:rPr>
        <w:t xml:space="preserve"> 6.4 millones de barriles, ubicándose un 7% por debajo que la media de los últimos 5 años en esta época del año. Las existencias de gasolina disminuyeron 1.9 millones de barriles; mientras los inventarios de destilados, que incluyen al diésel y al combustible para calefacción, se redujeron 1.7 millones de barriles.</w:t>
      </w:r>
    </w:p>
    <w:p w14:paraId="6BD7E916" w14:textId="77777777" w:rsidR="00D84967" w:rsidRPr="004D3E81" w:rsidRDefault="00D84967" w:rsidP="00A75F0A">
      <w:pPr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4FBC25C6" w14:textId="77777777" w:rsidR="004D3E81" w:rsidRPr="004D3E81" w:rsidRDefault="004D3E81" w:rsidP="00A75F0A">
      <w:pPr>
        <w:numPr>
          <w:ilvl w:val="0"/>
          <w:numId w:val="32"/>
        </w:numPr>
        <w:spacing w:line="276" w:lineRule="auto"/>
        <w:ind w:left="107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3E81">
        <w:rPr>
          <w:rFonts w:asciiTheme="minorHAnsi" w:hAnsiTheme="minorHAnsi" w:cstheme="minorHAnsi"/>
          <w:sz w:val="22"/>
          <w:szCs w:val="22"/>
        </w:rPr>
        <w:t>La lenta recuperación del suministro en el centro de exportación y refinación de crudo de la costa estadounidense del Golfo de México, luego del paso de los huracanes Ida y Nicholas.</w:t>
      </w:r>
    </w:p>
    <w:p w14:paraId="65C70CDC" w14:textId="77777777" w:rsidR="00D84967" w:rsidRDefault="004D3E81" w:rsidP="00A75F0A">
      <w:pPr>
        <w:ind w:left="1074"/>
        <w:jc w:val="both"/>
        <w:rPr>
          <w:rFonts w:asciiTheme="minorHAnsi" w:hAnsiTheme="minorHAnsi" w:cstheme="minorHAnsi"/>
          <w:sz w:val="22"/>
          <w:szCs w:val="22"/>
        </w:rPr>
      </w:pPr>
      <w:r w:rsidRPr="004D3E81">
        <w:rPr>
          <w:rFonts w:asciiTheme="minorHAnsi" w:hAnsiTheme="minorHAnsi" w:cstheme="minorHAnsi"/>
          <w:sz w:val="22"/>
          <w:szCs w:val="22"/>
        </w:rPr>
        <w:t>Alrededor de un 30% de las operaciones están paralizadas en la costa estadounidense del Golfo de México.</w:t>
      </w:r>
    </w:p>
    <w:p w14:paraId="000201F0" w14:textId="7E117556" w:rsidR="004D3E81" w:rsidRPr="004D3E81" w:rsidRDefault="004D3E81" w:rsidP="00A75F0A">
      <w:pPr>
        <w:ind w:left="1074"/>
        <w:jc w:val="both"/>
        <w:rPr>
          <w:rFonts w:asciiTheme="minorHAnsi" w:hAnsiTheme="minorHAnsi" w:cstheme="minorHAnsi"/>
          <w:sz w:val="22"/>
          <w:szCs w:val="22"/>
        </w:rPr>
      </w:pPr>
      <w:r w:rsidRPr="004D3E81">
        <w:rPr>
          <w:rFonts w:asciiTheme="minorHAnsi" w:hAnsiTheme="minorHAnsi" w:cstheme="minorHAnsi"/>
          <w:sz w:val="22"/>
          <w:szCs w:val="22"/>
        </w:rPr>
        <w:t>Por otro lado, las exportaciones de crudo de la Costa del Golfo se han reanudado, después de que los huracanes Nicholas e Ida eliminaron 26 millones de barriles de producción en alta mar.</w:t>
      </w:r>
    </w:p>
    <w:p w14:paraId="681101F7" w14:textId="77777777" w:rsidR="004D3E81" w:rsidRPr="004D3E81" w:rsidRDefault="004D3E81" w:rsidP="00A75F0A">
      <w:pPr>
        <w:ind w:left="1074"/>
        <w:jc w:val="both"/>
        <w:rPr>
          <w:rFonts w:asciiTheme="minorHAnsi" w:hAnsiTheme="minorHAnsi" w:cstheme="minorHAnsi"/>
          <w:sz w:val="22"/>
          <w:szCs w:val="22"/>
        </w:rPr>
      </w:pPr>
    </w:p>
    <w:p w14:paraId="6F856042" w14:textId="77777777" w:rsidR="004D3E81" w:rsidRPr="004D3E81" w:rsidRDefault="004D3E81" w:rsidP="00A75F0A">
      <w:pPr>
        <w:numPr>
          <w:ilvl w:val="0"/>
          <w:numId w:val="32"/>
        </w:numPr>
        <w:spacing w:after="200" w:line="276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4D3E81">
        <w:rPr>
          <w:rFonts w:asciiTheme="minorHAnsi" w:hAnsiTheme="minorHAnsi" w:cstheme="minorHAnsi"/>
          <w:sz w:val="22"/>
          <w:szCs w:val="22"/>
        </w:rPr>
        <w:t>La revisión al alza de las previsiones de demanda para el año 2022, tanto de la Agencia Internacional de Energía como de la OPEP.</w:t>
      </w:r>
    </w:p>
    <w:p w14:paraId="6ACAB185" w14:textId="77777777" w:rsidR="004D3E81" w:rsidRPr="004D3E81" w:rsidRDefault="004D3E81" w:rsidP="00A75F0A">
      <w:pPr>
        <w:numPr>
          <w:ilvl w:val="0"/>
          <w:numId w:val="32"/>
        </w:numPr>
        <w:spacing w:after="200" w:line="276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4D3E81">
        <w:rPr>
          <w:rFonts w:asciiTheme="minorHAnsi" w:hAnsiTheme="minorHAnsi" w:cstheme="minorHAnsi"/>
          <w:sz w:val="22"/>
          <w:szCs w:val="22"/>
        </w:rPr>
        <w:t>Las preocupaciones sobre el impacto de las crecientes infecciones por coronavirus en la demanda de petróleo y combustibles.</w:t>
      </w:r>
    </w:p>
    <w:p w14:paraId="143D7D17" w14:textId="1E639B32" w:rsidR="00AF270F" w:rsidRPr="009E1D22" w:rsidRDefault="00D0106C" w:rsidP="00B33B57">
      <w:pPr>
        <w:ind w:left="-567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n-US" w:eastAsia="en-US"/>
        </w:rPr>
        <mc:AlternateContent>
          <mc:Choice Requires="wps">
            <w:drawing>
              <wp:inline distT="0" distB="0" distL="0" distR="0" wp14:anchorId="18AFAC01" wp14:editId="3B3255E5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2.2.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647C9781" w14:textId="7F4A55F9" w:rsidR="007336EA" w:rsidRDefault="007336EA" w:rsidP="007336EA">
      <w:pPr>
        <w:pStyle w:val="Sangradetextonormal"/>
        <w:tabs>
          <w:tab w:val="left" w:pos="851"/>
        </w:tabs>
        <w:ind w:left="710" w:firstLine="0"/>
        <w:rPr>
          <w:rFonts w:asciiTheme="minorHAnsi" w:hAnsiTheme="minorHAnsi" w:cstheme="minorHAnsi"/>
          <w:bCs/>
          <w:sz w:val="22"/>
          <w:szCs w:val="22"/>
        </w:rPr>
      </w:pPr>
    </w:p>
    <w:p w14:paraId="1ACD0DD3" w14:textId="425CD47D" w:rsidR="0064631C" w:rsidRDefault="006360D0" w:rsidP="00B25F10">
      <w:pPr>
        <w:pStyle w:val="Sangradetextonormal"/>
        <w:numPr>
          <w:ilvl w:val="0"/>
          <w:numId w:val="7"/>
        </w:numPr>
        <w:ind w:left="993" w:hanging="284"/>
        <w:rPr>
          <w:rFonts w:asciiTheme="minorHAnsi" w:hAnsiTheme="minorHAnsi" w:cstheme="minorHAnsi"/>
          <w:sz w:val="22"/>
          <w:szCs w:val="22"/>
        </w:rPr>
      </w:pPr>
      <w:r w:rsidRPr="00271C1D">
        <w:rPr>
          <w:rFonts w:asciiTheme="minorHAnsi" w:hAnsiTheme="minorHAnsi" w:cstheme="minorHAnsi"/>
          <w:sz w:val="22"/>
          <w:szCs w:val="22"/>
        </w:rPr>
        <w:t>El día</w:t>
      </w:r>
      <w:r w:rsidR="00E46F9A">
        <w:rPr>
          <w:rFonts w:asciiTheme="minorHAnsi" w:hAnsiTheme="minorHAnsi" w:cstheme="minorHAnsi"/>
          <w:sz w:val="22"/>
          <w:szCs w:val="22"/>
        </w:rPr>
        <w:t xml:space="preserve"> </w:t>
      </w:r>
      <w:r w:rsidR="00031DD6">
        <w:rPr>
          <w:rFonts w:asciiTheme="minorHAnsi" w:hAnsiTheme="minorHAnsi" w:cstheme="minorHAnsi"/>
          <w:sz w:val="22"/>
          <w:szCs w:val="22"/>
        </w:rPr>
        <w:t>1</w:t>
      </w:r>
      <w:r w:rsidR="00CC1FD6">
        <w:rPr>
          <w:rFonts w:asciiTheme="minorHAnsi" w:hAnsiTheme="minorHAnsi" w:cstheme="minorHAnsi"/>
          <w:sz w:val="22"/>
          <w:szCs w:val="22"/>
        </w:rPr>
        <w:t>6</w:t>
      </w:r>
      <w:r w:rsidR="005E0655" w:rsidRPr="00271C1D">
        <w:rPr>
          <w:rFonts w:asciiTheme="minorHAnsi" w:hAnsiTheme="minorHAnsi" w:cstheme="minorHAnsi"/>
          <w:sz w:val="22"/>
          <w:szCs w:val="22"/>
        </w:rPr>
        <w:t>.</w:t>
      </w:r>
      <w:r w:rsidR="00701020" w:rsidRPr="00271C1D">
        <w:rPr>
          <w:rFonts w:asciiTheme="minorHAnsi" w:hAnsiTheme="minorHAnsi" w:cstheme="minorHAnsi"/>
          <w:sz w:val="22"/>
          <w:szCs w:val="22"/>
        </w:rPr>
        <w:t>0</w:t>
      </w:r>
      <w:r w:rsidR="00897911">
        <w:rPr>
          <w:rFonts w:asciiTheme="minorHAnsi" w:hAnsiTheme="minorHAnsi" w:cstheme="minorHAnsi"/>
          <w:sz w:val="22"/>
          <w:szCs w:val="22"/>
        </w:rPr>
        <w:t>9</w:t>
      </w:r>
      <w:r w:rsidR="008362F9" w:rsidRPr="00271C1D">
        <w:rPr>
          <w:rFonts w:asciiTheme="minorHAnsi" w:hAnsiTheme="minorHAnsi" w:cstheme="minorHAnsi"/>
          <w:sz w:val="22"/>
          <w:szCs w:val="22"/>
        </w:rPr>
        <w:t>.202</w:t>
      </w:r>
      <w:r w:rsidR="00701020" w:rsidRPr="00271C1D">
        <w:rPr>
          <w:rFonts w:asciiTheme="minorHAnsi" w:hAnsiTheme="minorHAnsi" w:cstheme="minorHAnsi"/>
          <w:sz w:val="22"/>
          <w:szCs w:val="22"/>
        </w:rPr>
        <w:t>1</w:t>
      </w:r>
      <w:r w:rsidR="009177A9" w:rsidRPr="00271C1D">
        <w:rPr>
          <w:rFonts w:asciiTheme="minorHAnsi" w:hAnsiTheme="minorHAnsi" w:cstheme="minorHAnsi"/>
          <w:sz w:val="22"/>
          <w:szCs w:val="22"/>
        </w:rPr>
        <w:t>, PETROPERÚ publicó su</w:t>
      </w:r>
      <w:r w:rsidRPr="00271C1D">
        <w:rPr>
          <w:rFonts w:asciiTheme="minorHAnsi" w:hAnsiTheme="minorHAnsi" w:cstheme="minorHAnsi"/>
          <w:sz w:val="22"/>
          <w:szCs w:val="22"/>
        </w:rPr>
        <w:t xml:space="preserve"> lista de precios de venta de combustibles. </w:t>
      </w:r>
      <w:r w:rsidR="00003E70" w:rsidRPr="00271C1D">
        <w:rPr>
          <w:rFonts w:asciiTheme="minorHAnsi" w:hAnsiTheme="minorHAnsi" w:cstheme="minorHAnsi"/>
          <w:sz w:val="22"/>
          <w:szCs w:val="22"/>
        </w:rPr>
        <w:t>S</w:t>
      </w:r>
      <w:r w:rsidR="00586689" w:rsidRPr="00271C1D">
        <w:rPr>
          <w:rFonts w:asciiTheme="minorHAnsi" w:hAnsiTheme="minorHAnsi" w:cstheme="minorHAnsi"/>
          <w:sz w:val="22"/>
          <w:szCs w:val="22"/>
        </w:rPr>
        <w:t>e</w:t>
      </w:r>
      <w:r w:rsidR="00260702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3F29F2" w:rsidRPr="00271C1D">
        <w:rPr>
          <w:rFonts w:asciiTheme="minorHAnsi" w:hAnsiTheme="minorHAnsi" w:cstheme="minorHAnsi"/>
          <w:sz w:val="22"/>
          <w:szCs w:val="22"/>
        </w:rPr>
        <w:t>registr</w:t>
      </w:r>
      <w:r w:rsidR="007F7BF1" w:rsidRPr="00271C1D">
        <w:rPr>
          <w:rFonts w:asciiTheme="minorHAnsi" w:hAnsiTheme="minorHAnsi" w:cstheme="minorHAnsi"/>
          <w:sz w:val="22"/>
          <w:szCs w:val="22"/>
        </w:rPr>
        <w:t>aron</w:t>
      </w:r>
      <w:r w:rsidR="003F29F2" w:rsidRPr="00271C1D">
        <w:rPr>
          <w:rFonts w:asciiTheme="minorHAnsi" w:hAnsiTheme="minorHAnsi" w:cstheme="minorHAnsi"/>
          <w:sz w:val="22"/>
          <w:szCs w:val="22"/>
        </w:rPr>
        <w:t xml:space="preserve"> variaci</w:t>
      </w:r>
      <w:r w:rsidR="007F7BF1" w:rsidRPr="00271C1D">
        <w:rPr>
          <w:rFonts w:asciiTheme="minorHAnsi" w:hAnsiTheme="minorHAnsi" w:cstheme="minorHAnsi"/>
          <w:sz w:val="22"/>
          <w:szCs w:val="22"/>
        </w:rPr>
        <w:t>ones</w:t>
      </w:r>
      <w:r w:rsidR="00D55291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9D2E87" w:rsidRPr="00271C1D">
        <w:rPr>
          <w:rFonts w:asciiTheme="minorHAnsi" w:hAnsiTheme="minorHAnsi" w:cstheme="minorHAnsi"/>
          <w:sz w:val="22"/>
          <w:szCs w:val="22"/>
        </w:rPr>
        <w:t xml:space="preserve">en </w:t>
      </w:r>
      <w:r w:rsidR="007F7BF1" w:rsidRPr="00271C1D">
        <w:rPr>
          <w:rFonts w:asciiTheme="minorHAnsi" w:hAnsiTheme="minorHAnsi" w:cstheme="minorHAnsi"/>
          <w:sz w:val="22"/>
          <w:szCs w:val="22"/>
        </w:rPr>
        <w:t>los</w:t>
      </w:r>
      <w:r w:rsidR="001B301E" w:rsidRPr="00271C1D">
        <w:rPr>
          <w:rFonts w:asciiTheme="minorHAnsi" w:hAnsiTheme="minorHAnsi" w:cstheme="minorHAnsi"/>
          <w:sz w:val="22"/>
          <w:szCs w:val="22"/>
        </w:rPr>
        <w:t xml:space="preserve"> precio</w:t>
      </w:r>
      <w:r w:rsidR="007F7BF1" w:rsidRPr="00271C1D">
        <w:rPr>
          <w:rFonts w:asciiTheme="minorHAnsi" w:hAnsiTheme="minorHAnsi" w:cstheme="minorHAnsi"/>
          <w:sz w:val="22"/>
          <w:szCs w:val="22"/>
        </w:rPr>
        <w:t>s</w:t>
      </w:r>
      <w:r w:rsidR="001B301E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CC1FD6">
        <w:rPr>
          <w:rFonts w:asciiTheme="minorHAnsi" w:hAnsiTheme="minorHAnsi" w:cstheme="minorHAnsi"/>
          <w:sz w:val="22"/>
          <w:szCs w:val="22"/>
        </w:rPr>
        <w:t>de</w:t>
      </w:r>
      <w:r w:rsidR="006D53CD">
        <w:rPr>
          <w:rFonts w:asciiTheme="minorHAnsi" w:hAnsiTheme="minorHAnsi" w:cstheme="minorHAnsi"/>
          <w:sz w:val="22"/>
          <w:szCs w:val="22"/>
        </w:rPr>
        <w:t xml:space="preserve"> </w:t>
      </w:r>
      <w:r w:rsidR="00DE25BD" w:rsidRPr="00271C1D">
        <w:rPr>
          <w:rFonts w:asciiTheme="minorHAnsi" w:hAnsiTheme="minorHAnsi" w:cstheme="minorHAnsi"/>
          <w:sz w:val="22"/>
          <w:szCs w:val="22"/>
        </w:rPr>
        <w:t>las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gasolinas de 90(</w:t>
      </w:r>
      <w:r w:rsidR="00031DD6">
        <w:rPr>
          <w:rFonts w:asciiTheme="minorHAnsi" w:hAnsiTheme="minorHAnsi" w:cstheme="minorHAnsi"/>
          <w:sz w:val="22"/>
          <w:szCs w:val="22"/>
        </w:rPr>
        <w:t>+</w:t>
      </w:r>
      <w:r w:rsidR="00E07611">
        <w:rPr>
          <w:rFonts w:asciiTheme="minorHAnsi" w:hAnsiTheme="minorHAnsi" w:cstheme="minorHAnsi"/>
          <w:sz w:val="22"/>
          <w:szCs w:val="22"/>
        </w:rPr>
        <w:t>0.</w:t>
      </w:r>
      <w:r w:rsidR="00CC1FD6">
        <w:rPr>
          <w:rFonts w:asciiTheme="minorHAnsi" w:hAnsiTheme="minorHAnsi" w:cstheme="minorHAnsi"/>
          <w:sz w:val="22"/>
          <w:szCs w:val="22"/>
        </w:rPr>
        <w:t>12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S/</w:t>
      </w:r>
      <w:r w:rsidR="00DE25BD" w:rsidRPr="00271C1D">
        <w:rPr>
          <w:rFonts w:asciiTheme="minorHAnsi" w:hAnsiTheme="minorHAnsi" w:cstheme="minorHAnsi"/>
          <w:sz w:val="22"/>
          <w:szCs w:val="22"/>
        </w:rPr>
        <w:t>Gln) y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6D53CD">
        <w:rPr>
          <w:rFonts w:asciiTheme="minorHAnsi" w:hAnsiTheme="minorHAnsi" w:cstheme="minorHAnsi"/>
          <w:sz w:val="22"/>
          <w:szCs w:val="22"/>
        </w:rPr>
        <w:t>84</w:t>
      </w:r>
      <w:r w:rsidR="00377884" w:rsidRPr="00271C1D">
        <w:rPr>
          <w:rFonts w:asciiTheme="minorHAnsi" w:hAnsiTheme="minorHAnsi" w:cstheme="minorHAnsi"/>
          <w:sz w:val="22"/>
          <w:szCs w:val="22"/>
        </w:rPr>
        <w:t>(</w:t>
      </w:r>
      <w:r w:rsidR="00031DD6">
        <w:rPr>
          <w:rFonts w:asciiTheme="minorHAnsi" w:hAnsiTheme="minorHAnsi" w:cstheme="minorHAnsi"/>
          <w:sz w:val="22"/>
          <w:szCs w:val="22"/>
        </w:rPr>
        <w:t>+</w:t>
      </w:r>
      <w:r w:rsidR="009060FB">
        <w:rPr>
          <w:rFonts w:asciiTheme="minorHAnsi" w:hAnsiTheme="minorHAnsi" w:cstheme="minorHAnsi"/>
          <w:sz w:val="22"/>
          <w:szCs w:val="22"/>
        </w:rPr>
        <w:t>0.</w:t>
      </w:r>
      <w:r w:rsidR="00CC1FD6">
        <w:rPr>
          <w:rFonts w:asciiTheme="minorHAnsi" w:hAnsiTheme="minorHAnsi" w:cstheme="minorHAnsi"/>
          <w:sz w:val="22"/>
          <w:szCs w:val="22"/>
        </w:rPr>
        <w:t>18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S/</w:t>
      </w:r>
      <w:r w:rsidR="00DE25BD" w:rsidRPr="00271C1D">
        <w:rPr>
          <w:rFonts w:asciiTheme="minorHAnsi" w:hAnsiTheme="minorHAnsi" w:cstheme="minorHAnsi"/>
          <w:sz w:val="22"/>
          <w:szCs w:val="22"/>
        </w:rPr>
        <w:t>Gln) octanos</w:t>
      </w:r>
      <w:r w:rsidR="00377884" w:rsidRPr="00271C1D">
        <w:rPr>
          <w:rFonts w:asciiTheme="minorHAnsi" w:hAnsiTheme="minorHAnsi" w:cstheme="minorHAnsi"/>
          <w:sz w:val="22"/>
          <w:szCs w:val="22"/>
        </w:rPr>
        <w:t>, los gasoholes de 97(</w:t>
      </w:r>
      <w:r w:rsidR="00031DD6">
        <w:rPr>
          <w:rFonts w:asciiTheme="minorHAnsi" w:hAnsiTheme="minorHAnsi" w:cstheme="minorHAnsi"/>
          <w:sz w:val="22"/>
          <w:szCs w:val="22"/>
        </w:rPr>
        <w:t>+</w:t>
      </w:r>
      <w:r w:rsidR="009060FB">
        <w:rPr>
          <w:rFonts w:asciiTheme="minorHAnsi" w:hAnsiTheme="minorHAnsi" w:cstheme="minorHAnsi"/>
          <w:sz w:val="22"/>
          <w:szCs w:val="22"/>
        </w:rPr>
        <w:t>0.</w:t>
      </w:r>
      <w:r w:rsidR="00CC1FD6">
        <w:rPr>
          <w:rFonts w:asciiTheme="minorHAnsi" w:hAnsiTheme="minorHAnsi" w:cstheme="minorHAnsi"/>
          <w:sz w:val="22"/>
          <w:szCs w:val="22"/>
        </w:rPr>
        <w:t>16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S/Gln), 95(</w:t>
      </w:r>
      <w:r w:rsidR="00031DD6">
        <w:rPr>
          <w:rFonts w:asciiTheme="minorHAnsi" w:hAnsiTheme="minorHAnsi" w:cstheme="minorHAnsi"/>
          <w:sz w:val="22"/>
          <w:szCs w:val="22"/>
        </w:rPr>
        <w:t>+</w:t>
      </w:r>
      <w:r w:rsidR="00E07611">
        <w:rPr>
          <w:rFonts w:asciiTheme="minorHAnsi" w:hAnsiTheme="minorHAnsi" w:cstheme="minorHAnsi"/>
          <w:sz w:val="22"/>
          <w:szCs w:val="22"/>
        </w:rPr>
        <w:t>0.</w:t>
      </w:r>
      <w:r w:rsidR="00CC1FD6">
        <w:rPr>
          <w:rFonts w:asciiTheme="minorHAnsi" w:hAnsiTheme="minorHAnsi" w:cstheme="minorHAnsi"/>
          <w:sz w:val="22"/>
          <w:szCs w:val="22"/>
        </w:rPr>
        <w:t>14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S/Gln), 90(</w:t>
      </w:r>
      <w:r w:rsidR="00031DD6">
        <w:rPr>
          <w:rFonts w:asciiTheme="minorHAnsi" w:hAnsiTheme="minorHAnsi" w:cstheme="minorHAnsi"/>
          <w:sz w:val="22"/>
          <w:szCs w:val="22"/>
        </w:rPr>
        <w:t>+</w:t>
      </w:r>
      <w:r w:rsidR="00E07611">
        <w:rPr>
          <w:rFonts w:asciiTheme="minorHAnsi" w:hAnsiTheme="minorHAnsi" w:cstheme="minorHAnsi"/>
          <w:sz w:val="22"/>
          <w:szCs w:val="22"/>
        </w:rPr>
        <w:t>0.</w:t>
      </w:r>
      <w:r w:rsidR="00CC1FD6">
        <w:rPr>
          <w:rFonts w:asciiTheme="minorHAnsi" w:hAnsiTheme="minorHAnsi" w:cstheme="minorHAnsi"/>
          <w:sz w:val="22"/>
          <w:szCs w:val="22"/>
        </w:rPr>
        <w:t>14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S/</w:t>
      </w:r>
      <w:r w:rsidR="00DE25BD" w:rsidRPr="00271C1D">
        <w:rPr>
          <w:rFonts w:asciiTheme="minorHAnsi" w:hAnsiTheme="minorHAnsi" w:cstheme="minorHAnsi"/>
          <w:sz w:val="22"/>
          <w:szCs w:val="22"/>
        </w:rPr>
        <w:t>Gln) y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84(</w:t>
      </w:r>
      <w:r w:rsidR="00031DD6">
        <w:rPr>
          <w:rFonts w:asciiTheme="minorHAnsi" w:hAnsiTheme="minorHAnsi" w:cstheme="minorHAnsi"/>
          <w:sz w:val="22"/>
          <w:szCs w:val="22"/>
        </w:rPr>
        <w:t>+</w:t>
      </w:r>
      <w:r w:rsidR="009060FB">
        <w:rPr>
          <w:rFonts w:asciiTheme="minorHAnsi" w:hAnsiTheme="minorHAnsi" w:cstheme="minorHAnsi"/>
          <w:sz w:val="22"/>
          <w:szCs w:val="22"/>
        </w:rPr>
        <w:t>0.</w:t>
      </w:r>
      <w:r w:rsidR="00CC1FD6">
        <w:rPr>
          <w:rFonts w:asciiTheme="minorHAnsi" w:hAnsiTheme="minorHAnsi" w:cstheme="minorHAnsi"/>
          <w:sz w:val="22"/>
          <w:szCs w:val="22"/>
        </w:rPr>
        <w:t>20</w:t>
      </w:r>
      <w:r w:rsidR="00B071BA">
        <w:rPr>
          <w:rFonts w:asciiTheme="minorHAnsi" w:hAnsiTheme="minorHAnsi" w:cstheme="minorHAnsi"/>
          <w:sz w:val="22"/>
          <w:szCs w:val="22"/>
        </w:rPr>
        <w:t xml:space="preserve"> </w:t>
      </w:r>
      <w:r w:rsidR="00377884" w:rsidRPr="00271C1D">
        <w:rPr>
          <w:rFonts w:asciiTheme="minorHAnsi" w:hAnsiTheme="minorHAnsi" w:cstheme="minorHAnsi"/>
          <w:sz w:val="22"/>
          <w:szCs w:val="22"/>
        </w:rPr>
        <w:t>S/</w:t>
      </w:r>
      <w:r w:rsidR="00B05BFE" w:rsidRPr="00271C1D">
        <w:rPr>
          <w:rFonts w:asciiTheme="minorHAnsi" w:hAnsiTheme="minorHAnsi" w:cstheme="minorHAnsi"/>
          <w:sz w:val="22"/>
          <w:szCs w:val="22"/>
        </w:rPr>
        <w:t>Gln) octanos</w:t>
      </w:r>
      <w:r w:rsidR="008D4274">
        <w:rPr>
          <w:rFonts w:asciiTheme="minorHAnsi" w:hAnsiTheme="minorHAnsi" w:cstheme="minorHAnsi"/>
          <w:sz w:val="22"/>
          <w:szCs w:val="22"/>
        </w:rPr>
        <w:t xml:space="preserve">, así como en el precio </w:t>
      </w:r>
      <w:r w:rsidR="00E07611">
        <w:rPr>
          <w:rFonts w:asciiTheme="minorHAnsi" w:hAnsiTheme="minorHAnsi" w:cstheme="minorHAnsi"/>
          <w:sz w:val="22"/>
          <w:szCs w:val="22"/>
        </w:rPr>
        <w:t>de</w:t>
      </w:r>
      <w:r w:rsidR="00332547">
        <w:rPr>
          <w:rFonts w:asciiTheme="minorHAnsi" w:hAnsiTheme="minorHAnsi" w:cstheme="minorHAnsi"/>
          <w:sz w:val="22"/>
          <w:szCs w:val="22"/>
        </w:rPr>
        <w:t xml:space="preserve"> los residuales R6 (</w:t>
      </w:r>
      <w:r w:rsidR="00897911">
        <w:rPr>
          <w:rFonts w:asciiTheme="minorHAnsi" w:hAnsiTheme="minorHAnsi" w:cstheme="minorHAnsi"/>
          <w:sz w:val="22"/>
          <w:szCs w:val="22"/>
        </w:rPr>
        <w:t>+</w:t>
      </w:r>
      <w:r w:rsidR="00332547">
        <w:rPr>
          <w:rFonts w:asciiTheme="minorHAnsi" w:hAnsiTheme="minorHAnsi" w:cstheme="minorHAnsi"/>
          <w:sz w:val="22"/>
          <w:szCs w:val="22"/>
        </w:rPr>
        <w:t>0.</w:t>
      </w:r>
      <w:r w:rsidR="00CC1FD6">
        <w:rPr>
          <w:rFonts w:asciiTheme="minorHAnsi" w:hAnsiTheme="minorHAnsi" w:cstheme="minorHAnsi"/>
          <w:sz w:val="22"/>
          <w:szCs w:val="22"/>
        </w:rPr>
        <w:t>16</w:t>
      </w:r>
      <w:r w:rsidR="00332547">
        <w:rPr>
          <w:rFonts w:asciiTheme="minorHAnsi" w:hAnsiTheme="minorHAnsi" w:cstheme="minorHAnsi"/>
          <w:sz w:val="22"/>
          <w:szCs w:val="22"/>
        </w:rPr>
        <w:t xml:space="preserve"> S/Gln) y R500 (</w:t>
      </w:r>
      <w:r w:rsidR="00897911">
        <w:rPr>
          <w:rFonts w:asciiTheme="minorHAnsi" w:hAnsiTheme="minorHAnsi" w:cstheme="minorHAnsi"/>
          <w:sz w:val="22"/>
          <w:szCs w:val="22"/>
        </w:rPr>
        <w:t>+</w:t>
      </w:r>
      <w:r w:rsidR="00332547">
        <w:rPr>
          <w:rFonts w:asciiTheme="minorHAnsi" w:hAnsiTheme="minorHAnsi" w:cstheme="minorHAnsi"/>
          <w:sz w:val="22"/>
          <w:szCs w:val="22"/>
        </w:rPr>
        <w:t>0.</w:t>
      </w:r>
      <w:r w:rsidR="00E07611">
        <w:rPr>
          <w:rFonts w:asciiTheme="minorHAnsi" w:hAnsiTheme="minorHAnsi" w:cstheme="minorHAnsi"/>
          <w:sz w:val="22"/>
          <w:szCs w:val="22"/>
        </w:rPr>
        <w:t>14</w:t>
      </w:r>
      <w:r w:rsidR="00332547">
        <w:rPr>
          <w:rFonts w:asciiTheme="minorHAnsi" w:hAnsiTheme="minorHAnsi" w:cstheme="minorHAnsi"/>
          <w:sz w:val="22"/>
          <w:szCs w:val="22"/>
        </w:rPr>
        <w:t xml:space="preserve"> S/Gln)</w:t>
      </w:r>
      <w:r w:rsidR="00CC1FD6">
        <w:rPr>
          <w:rFonts w:asciiTheme="minorHAnsi" w:hAnsiTheme="minorHAnsi" w:cstheme="minorHAnsi"/>
          <w:sz w:val="22"/>
          <w:szCs w:val="22"/>
        </w:rPr>
        <w:t xml:space="preserve"> y del Diesel B5 (+0.12 S/Gln)</w:t>
      </w:r>
      <w:r w:rsidR="00332547">
        <w:rPr>
          <w:rFonts w:asciiTheme="minorHAnsi" w:hAnsiTheme="minorHAnsi" w:cstheme="minorHAnsi"/>
          <w:sz w:val="22"/>
          <w:szCs w:val="22"/>
        </w:rPr>
        <w:t>.</w:t>
      </w:r>
    </w:p>
    <w:p w14:paraId="7512C3C9" w14:textId="77777777" w:rsidR="002D493D" w:rsidRDefault="002D493D" w:rsidP="00B25F10">
      <w:pPr>
        <w:pStyle w:val="Sangradetextonormal"/>
        <w:ind w:left="993" w:firstLine="0"/>
        <w:rPr>
          <w:rFonts w:asciiTheme="minorHAnsi" w:hAnsiTheme="minorHAnsi" w:cstheme="minorHAnsi"/>
          <w:sz w:val="22"/>
          <w:szCs w:val="22"/>
        </w:rPr>
      </w:pPr>
    </w:p>
    <w:p w14:paraId="2EE84DFF" w14:textId="7D26573C" w:rsidR="004464A5" w:rsidRDefault="00884FCF" w:rsidP="00884FCF">
      <w:pPr>
        <w:pStyle w:val="Sangradetextonormal"/>
        <w:numPr>
          <w:ilvl w:val="0"/>
          <w:numId w:val="7"/>
        </w:numPr>
        <w:ind w:left="993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44- 2021-OS/GRT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24 de junio de 2021, y la Resolución de la Gerencia de Regulación Tarifaria OSINERGMIN N° 054-2021-OS/GRT publicada en el Diario Oficial El Pe</w:t>
      </w:r>
      <w:r w:rsidR="007F3A0F">
        <w:rPr>
          <w:rFonts w:asciiTheme="minorHAnsi" w:hAnsiTheme="minorHAnsi" w:cstheme="minorHAnsi"/>
          <w:sz w:val="22"/>
          <w:szCs w:val="22"/>
        </w:rPr>
        <w:t>ruano el 28 de julio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 w:rsidR="007F3A0F"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>vigentes desde el martes 24 de agosto al jueves 26 de ago</w:t>
      </w:r>
      <w:r>
        <w:rPr>
          <w:rFonts w:asciiTheme="minorHAnsi" w:hAnsiTheme="minorHAnsi" w:cstheme="minorHAnsi"/>
          <w:sz w:val="22"/>
          <w:szCs w:val="22"/>
        </w:rPr>
        <w:t>sto de 2021.</w:t>
      </w:r>
    </w:p>
    <w:p w14:paraId="0079A9B7" w14:textId="77777777" w:rsidR="00884FCF" w:rsidRDefault="00884FCF" w:rsidP="00884FCF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403B1774" w14:textId="317CDE06" w:rsidR="004A3F00" w:rsidRDefault="004A3F00" w:rsidP="00B25F10">
      <w:pPr>
        <w:pStyle w:val="Textonotapie"/>
        <w:numPr>
          <w:ilvl w:val="0"/>
          <w:numId w:val="7"/>
        </w:numPr>
        <w:spacing w:before="0" w:after="0"/>
        <w:ind w:left="993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8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Minem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9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7DB8F01E" w14:textId="77777777" w:rsidR="004A3F00" w:rsidRDefault="004A3F00" w:rsidP="004A3F00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61EEA127" w14:textId="45DBC893" w:rsidR="00994DCA" w:rsidRDefault="00EA6DF1" w:rsidP="00B25F10">
      <w:pPr>
        <w:pStyle w:val="Prrafodelista"/>
        <w:ind w:left="993"/>
        <w:rPr>
          <w:rFonts w:asciiTheme="minorHAnsi" w:hAnsiTheme="minorHAnsi" w:cstheme="minorHAnsi"/>
          <w:sz w:val="22"/>
          <w:szCs w:val="22"/>
        </w:rPr>
      </w:pPr>
      <w:r w:rsidRPr="00F0631D">
        <w:rPr>
          <w:rFonts w:asciiTheme="minorHAnsi" w:hAnsiTheme="minorHAnsi" w:cstheme="minorHAnsi"/>
          <w:sz w:val="22"/>
          <w:szCs w:val="22"/>
        </w:rPr>
        <w:t>A partir de la entrada en vigencia del presente Decreto Supremo, la Banda de Pre</w:t>
      </w:r>
      <w:r w:rsidR="00F0631D" w:rsidRPr="00F0631D">
        <w:rPr>
          <w:rFonts w:asciiTheme="minorHAnsi" w:hAnsiTheme="minorHAnsi" w:cstheme="minorHAnsi"/>
          <w:sz w:val="22"/>
          <w:szCs w:val="22"/>
        </w:rPr>
        <w:t>cios Objetivo del GLP – E inició</w:t>
      </w:r>
      <w:r w:rsidRPr="00F0631D">
        <w:rPr>
          <w:rFonts w:asciiTheme="minorHAnsi" w:hAnsiTheme="minorHAnsi" w:cstheme="minorHAnsi"/>
          <w:sz w:val="22"/>
          <w:szCs w:val="22"/>
        </w:rPr>
        <w:t xml:space="preserve"> co</w:t>
      </w:r>
      <w:r w:rsidR="00CF2529">
        <w:rPr>
          <w:rFonts w:asciiTheme="minorHAnsi" w:hAnsiTheme="minorHAnsi" w:cstheme="minorHAnsi"/>
          <w:sz w:val="22"/>
          <w:szCs w:val="22"/>
        </w:rPr>
        <w:t>n un límite superior de</w:t>
      </w:r>
      <w:r w:rsidR="00F0631D" w:rsidRPr="00F0631D">
        <w:rPr>
          <w:rFonts w:asciiTheme="minorHAnsi" w:hAnsiTheme="minorHAnsi" w:cstheme="minorHAnsi"/>
          <w:sz w:val="22"/>
          <w:szCs w:val="22"/>
        </w:rPr>
        <w:t xml:space="preserve"> </w:t>
      </w:r>
      <w:r w:rsidRPr="00F0631D">
        <w:rPr>
          <w:rFonts w:asciiTheme="minorHAnsi" w:hAnsiTheme="minorHAnsi" w:cstheme="minorHAnsi"/>
          <w:sz w:val="22"/>
          <w:szCs w:val="22"/>
        </w:rPr>
        <w:t xml:space="preserve">1.95 </w:t>
      </w:r>
      <w:r w:rsidR="00F0631D" w:rsidRPr="00F0631D">
        <w:rPr>
          <w:rFonts w:asciiTheme="minorHAnsi" w:hAnsiTheme="minorHAnsi" w:cstheme="minorHAnsi"/>
          <w:sz w:val="22"/>
          <w:szCs w:val="22"/>
        </w:rPr>
        <w:t>S/Kg.</w:t>
      </w:r>
      <w:r w:rsidR="00CF2529">
        <w:rPr>
          <w:rFonts w:asciiTheme="minorHAnsi" w:hAnsiTheme="minorHAnsi" w:cstheme="minorHAnsi"/>
          <w:sz w:val="22"/>
          <w:szCs w:val="22"/>
        </w:rPr>
        <w:t xml:space="preserve"> y un límite inferior de 1.89 S/Kg.</w:t>
      </w:r>
    </w:p>
    <w:p w14:paraId="20BDE939" w14:textId="341BAE1F" w:rsidR="004B0276" w:rsidRPr="002D493D" w:rsidRDefault="004B0276" w:rsidP="00B25F10">
      <w:pPr>
        <w:pStyle w:val="Textonotapie"/>
        <w:numPr>
          <w:ilvl w:val="0"/>
          <w:numId w:val="7"/>
        </w:numPr>
        <w:spacing w:before="0" w:after="0"/>
        <w:ind w:left="993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0E06C3A3" w14:textId="524FE242" w:rsidR="00AF270F" w:rsidRPr="002B3648" w:rsidRDefault="00AF270F" w:rsidP="001B386B">
      <w:pPr>
        <w:pStyle w:val="Textonotapie"/>
        <w:numPr>
          <w:ilvl w:val="0"/>
          <w:numId w:val="9"/>
        </w:numPr>
        <w:tabs>
          <w:tab w:val="left" w:pos="567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  <w:r w:rsidRPr="002B3648">
        <w:rPr>
          <w:rFonts w:asciiTheme="minorHAnsi" w:hAnsiTheme="minorHAnsi" w:cstheme="minorHAnsi"/>
          <w:b/>
          <w:sz w:val="24"/>
          <w:szCs w:val="24"/>
        </w:rPr>
        <w:lastRenderedPageBreak/>
        <w:t>PRECIOS INTERNACIONALES DE PETRÓLEO CRUDO Y PRODUCTOS</w:t>
      </w:r>
    </w:p>
    <w:p w14:paraId="348C0A0D" w14:textId="77777777" w:rsidR="00AF270F" w:rsidRPr="002B3648" w:rsidRDefault="00AF270F" w:rsidP="00D371DB">
      <w:pPr>
        <w:pStyle w:val="nitfp"/>
        <w:spacing w:before="0" w:beforeAutospacing="0" w:after="0" w:afterAutospacing="0"/>
        <w:ind w:left="540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7EE7853F" w14:textId="4A45E473" w:rsidR="00A611A5" w:rsidRDefault="00A611A5" w:rsidP="00A611A5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A continuación, se observa la evolución</w:t>
      </w:r>
      <w:r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 en dólares por barril; así como los Precios Relativos de los Combustibles respecto</w:t>
      </w:r>
      <w:r w:rsidRPr="002B3648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 xml:space="preserve">Crudo </w:t>
      </w:r>
      <w:r w:rsidRPr="002B3648">
        <w:rPr>
          <w:rFonts w:asciiTheme="minorHAnsi" w:hAnsiTheme="minorHAnsi" w:cstheme="minorHAnsi"/>
          <w:sz w:val="22"/>
          <w:szCs w:val="22"/>
        </w:rPr>
        <w:t xml:space="preserve">WTI. </w:t>
      </w:r>
    </w:p>
    <w:p w14:paraId="7659F347" w14:textId="77777777" w:rsidR="00AC53F6" w:rsidRPr="002B3648" w:rsidRDefault="00AC53F6" w:rsidP="00A611A5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2EFCB88" w14:textId="77777777" w:rsidR="00A611A5" w:rsidRPr="002B3648" w:rsidRDefault="00A611A5" w:rsidP="00A611A5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La publicación de estos precios relativos</w:t>
      </w:r>
      <w:r w:rsidRPr="002B3648">
        <w:rPr>
          <w:rStyle w:val="Refdenotaalpie"/>
          <w:rFonts w:asciiTheme="minorHAnsi" w:hAnsiTheme="minorHAnsi" w:cstheme="minorHAnsi"/>
          <w:sz w:val="22"/>
          <w:szCs w:val="22"/>
        </w:rPr>
        <w:footnoteReference w:id="3"/>
      </w:r>
      <w:r w:rsidRPr="002B3648">
        <w:rPr>
          <w:rFonts w:asciiTheme="minorHAnsi" w:hAnsiTheme="minorHAnsi" w:cstheme="minorHAnsi"/>
          <w:sz w:val="22"/>
          <w:szCs w:val="22"/>
        </w:rPr>
        <w:t xml:space="preserve"> se hace con el objeto de mostrar el efecto del precio del petróleo crudo en la formación de precios de los productos y la incidencia de factores exógenos.</w:t>
      </w:r>
    </w:p>
    <w:p w14:paraId="5F03BE86" w14:textId="77777777" w:rsidR="00A611A5" w:rsidRPr="002B3648" w:rsidRDefault="00A611A5" w:rsidP="00A611A5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</w:p>
    <w:p w14:paraId="2DB0F27F" w14:textId="30536935" w:rsidR="00A611A5" w:rsidRPr="002B3648" w:rsidRDefault="00A611A5" w:rsidP="00A611A5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 w:rsidR="001916A4"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 w:rsidR="00D45277"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 w:rsidR="001916A4"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5A881DEC" w14:textId="4904257E" w:rsidR="00A611A5" w:rsidRPr="002B3648" w:rsidRDefault="00087E48" w:rsidP="00A611A5">
      <w:pPr>
        <w:pBdr>
          <w:top w:val="single" w:sz="4" w:space="1" w:color="auto"/>
          <w:bottom w:val="single" w:sz="4" w:space="1" w:color="auto"/>
        </w:pBd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1F1EAD" wp14:editId="644C53C0">
                <wp:simplePos x="0" y="0"/>
                <wp:positionH relativeFrom="column">
                  <wp:posOffset>4612006</wp:posOffset>
                </wp:positionH>
                <wp:positionV relativeFrom="paragraph">
                  <wp:posOffset>457200</wp:posOffset>
                </wp:positionV>
                <wp:extent cx="0" cy="1783080"/>
                <wp:effectExtent l="0" t="0" r="38100" b="26670"/>
                <wp:wrapNone/>
                <wp:docPr id="20" name="Conector recto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DB94384B-F4A5-4E3F-B18F-C1C4BD51CB1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8308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3D2ECA2" id="Conector recto 1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3.15pt,36pt" to="363.15pt,17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" strokecolor="red" strokeweight=".5pt">
                <v:stroke dashstyle="dashDot" joinstyle="miter"/>
              </v:line>
            </w:pict>
          </mc:Fallback>
        </mc:AlternateContent>
      </w:r>
      <w:r w:rsidRPr="00087E48">
        <w:rPr>
          <w:noProof/>
          <w:lang w:val="en-US" w:eastAsia="en-US"/>
        </w:rPr>
        <w:drawing>
          <wp:inline distT="0" distB="0" distL="0" distR="0" wp14:anchorId="28380483" wp14:editId="52C858C3">
            <wp:extent cx="5273040" cy="3230880"/>
            <wp:effectExtent l="0" t="0" r="381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23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9FD90" w14:textId="7256DD89" w:rsidR="00A611A5" w:rsidRDefault="00A611A5" w:rsidP="00A611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  <w:t xml:space="preserve">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4271A427" w14:textId="77777777" w:rsidR="00D63047" w:rsidRDefault="00D63047" w:rsidP="00A611A5">
      <w:pPr>
        <w:rPr>
          <w:rFonts w:asciiTheme="minorHAnsi" w:hAnsiTheme="minorHAnsi" w:cstheme="minorHAnsi"/>
          <w:sz w:val="22"/>
          <w:szCs w:val="22"/>
        </w:rPr>
      </w:pPr>
    </w:p>
    <w:p w14:paraId="64DF8741" w14:textId="18E536D9" w:rsidR="00D63047" w:rsidRDefault="009F416E" w:rsidP="00AC53F6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Según se observa en</w:t>
      </w:r>
      <w:r w:rsidR="00D63047">
        <w:rPr>
          <w:rFonts w:asciiTheme="minorHAnsi" w:hAnsiTheme="minorHAnsi" w:cstheme="minorHAnsi"/>
          <w:sz w:val="22"/>
          <w:szCs w:val="22"/>
        </w:rPr>
        <w:t xml:space="preserve"> la Gráfica N°</w:t>
      </w:r>
      <w:r>
        <w:rPr>
          <w:rFonts w:asciiTheme="minorHAnsi" w:hAnsiTheme="minorHAnsi" w:cstheme="minorHAnsi"/>
          <w:sz w:val="22"/>
          <w:szCs w:val="22"/>
        </w:rPr>
        <w:t>1;</w:t>
      </w:r>
      <w:r w:rsidR="00D63047">
        <w:rPr>
          <w:rFonts w:asciiTheme="minorHAnsi" w:hAnsiTheme="minorHAnsi" w:cstheme="minorHAnsi"/>
          <w:sz w:val="22"/>
          <w:szCs w:val="22"/>
        </w:rPr>
        <w:t xml:space="preserve"> a partir de enero 2021, los precios del </w:t>
      </w:r>
      <w:r>
        <w:rPr>
          <w:rFonts w:asciiTheme="minorHAnsi" w:hAnsiTheme="minorHAnsi" w:cstheme="minorHAnsi"/>
          <w:sz w:val="22"/>
          <w:szCs w:val="22"/>
        </w:rPr>
        <w:t xml:space="preserve">petróleo </w:t>
      </w:r>
      <w:r w:rsidR="00D63047">
        <w:rPr>
          <w:rFonts w:asciiTheme="minorHAnsi" w:hAnsiTheme="minorHAnsi" w:cstheme="minorHAnsi"/>
          <w:sz w:val="22"/>
          <w:szCs w:val="22"/>
        </w:rPr>
        <w:t>crudo y combustibles comenzaron a recuperarse, luego de la crisis generada por la pandemia del Coronavirus</w:t>
      </w:r>
      <w:r w:rsidR="008A5C7D">
        <w:rPr>
          <w:rFonts w:asciiTheme="minorHAnsi" w:hAnsiTheme="minorHAnsi" w:cstheme="minorHAnsi"/>
          <w:sz w:val="22"/>
          <w:szCs w:val="22"/>
        </w:rPr>
        <w:t xml:space="preserve"> en el año 2020</w:t>
      </w:r>
      <w:r w:rsidR="00D63047">
        <w:rPr>
          <w:rFonts w:asciiTheme="minorHAnsi" w:hAnsiTheme="minorHAnsi" w:cstheme="minorHAnsi"/>
          <w:sz w:val="22"/>
          <w:szCs w:val="22"/>
        </w:rPr>
        <w:t>, registrando al cierre de julio 2021, una tendencia ascendente.</w:t>
      </w:r>
    </w:p>
    <w:p w14:paraId="5C990A83" w14:textId="77777777" w:rsidR="00415238" w:rsidRDefault="00415238" w:rsidP="00AC53F6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1542AA1" w14:textId="323CB094" w:rsidR="009F416E" w:rsidRDefault="009F416E" w:rsidP="00AC53F6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el presente año, el precio del crudo</w:t>
      </w:r>
      <w:r w:rsidR="00415238">
        <w:rPr>
          <w:rFonts w:asciiTheme="minorHAnsi" w:hAnsiTheme="minorHAnsi" w:cstheme="minorHAnsi"/>
          <w:sz w:val="22"/>
          <w:szCs w:val="22"/>
        </w:rPr>
        <w:t xml:space="preserve"> llegó a ubicarse</w:t>
      </w:r>
      <w:r w:rsidR="008A5C7D">
        <w:rPr>
          <w:rFonts w:asciiTheme="minorHAnsi" w:hAnsiTheme="minorHAnsi" w:cstheme="minorHAnsi"/>
          <w:sz w:val="22"/>
          <w:szCs w:val="22"/>
        </w:rPr>
        <w:t xml:space="preserve"> en </w:t>
      </w:r>
      <w:r w:rsidR="000A6597">
        <w:rPr>
          <w:rFonts w:asciiTheme="minorHAnsi" w:hAnsiTheme="minorHAnsi" w:cstheme="minorHAnsi"/>
          <w:sz w:val="22"/>
          <w:szCs w:val="22"/>
        </w:rPr>
        <w:t xml:space="preserve">un nivel máximo de 75.25 US$/Bl, las gasolinas </w:t>
      </w:r>
      <w:r w:rsidR="00415238">
        <w:rPr>
          <w:rFonts w:asciiTheme="minorHAnsi" w:hAnsiTheme="minorHAnsi" w:cstheme="minorHAnsi"/>
          <w:sz w:val="22"/>
          <w:szCs w:val="22"/>
        </w:rPr>
        <w:t>alcanzaron</w:t>
      </w:r>
      <w:r w:rsidR="000A6597">
        <w:rPr>
          <w:rFonts w:asciiTheme="minorHAnsi" w:hAnsiTheme="minorHAnsi" w:cstheme="minorHAnsi"/>
          <w:sz w:val="22"/>
          <w:szCs w:val="22"/>
        </w:rPr>
        <w:t xml:space="preserve"> niveles superiores a los 95 US$/Bl; mientras que los destilados medios</w:t>
      </w:r>
      <w:r w:rsidR="00415238">
        <w:rPr>
          <w:rFonts w:asciiTheme="minorHAnsi" w:hAnsiTheme="minorHAnsi" w:cstheme="minorHAnsi"/>
          <w:sz w:val="22"/>
          <w:szCs w:val="22"/>
        </w:rPr>
        <w:t xml:space="preserve"> registraron</w:t>
      </w:r>
      <w:r w:rsidR="000A6597">
        <w:rPr>
          <w:rFonts w:asciiTheme="minorHAnsi" w:hAnsiTheme="minorHAnsi" w:cstheme="minorHAnsi"/>
          <w:sz w:val="22"/>
          <w:szCs w:val="22"/>
        </w:rPr>
        <w:t xml:space="preserve"> cotizaciones por encima de los 82 US$/Bl.</w:t>
      </w:r>
    </w:p>
    <w:p w14:paraId="5D4ED9A2" w14:textId="77777777" w:rsidR="00470CF5" w:rsidRDefault="00470CF5" w:rsidP="00AC53F6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6DA3A5B" w14:textId="045B9435" w:rsidR="00470CF5" w:rsidRDefault="00470CF5" w:rsidP="00AC53F6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 w:rsidR="00A868A4">
        <w:rPr>
          <w:rFonts w:asciiTheme="minorHAnsi" w:hAnsiTheme="minorHAnsi" w:cstheme="minorHAnsi"/>
          <w:sz w:val="22"/>
          <w:szCs w:val="22"/>
        </w:rPr>
        <w:t>en el mercado del petróleo cambiaron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4B09F2">
        <w:rPr>
          <w:rFonts w:asciiTheme="minorHAnsi" w:hAnsiTheme="minorHAnsi" w:cstheme="minorHAnsi"/>
          <w:sz w:val="22"/>
          <w:szCs w:val="22"/>
        </w:rPr>
        <w:t>respecto al mes de Julio 2021; debido principalmente al impacto de la variante Delta del Coronavirus.</w:t>
      </w:r>
    </w:p>
    <w:p w14:paraId="22E077D1" w14:textId="4FB095F1" w:rsidR="00470CF5" w:rsidRDefault="00470CF5" w:rsidP="00AC53F6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470CF5">
        <w:rPr>
          <w:rFonts w:asciiTheme="minorHAnsi" w:hAnsiTheme="minorHAnsi" w:cstheme="minorHAnsi"/>
          <w:sz w:val="22"/>
          <w:szCs w:val="22"/>
        </w:rPr>
        <w:t>La variante Delta del Coronavirus está ca</w:t>
      </w:r>
      <w:r w:rsidR="00056628">
        <w:rPr>
          <w:rFonts w:asciiTheme="minorHAnsi" w:hAnsiTheme="minorHAnsi" w:cstheme="minorHAnsi"/>
          <w:sz w:val="22"/>
          <w:szCs w:val="22"/>
        </w:rPr>
        <w:t>usando estragos a nivel global</w:t>
      </w:r>
      <w:r w:rsidRPr="00470CF5">
        <w:rPr>
          <w:rFonts w:asciiTheme="minorHAnsi" w:hAnsiTheme="minorHAnsi" w:cstheme="minorHAnsi"/>
          <w:sz w:val="22"/>
          <w:szCs w:val="22"/>
        </w:rPr>
        <w:t xml:space="preserve">, incluso en las dos mayores economías, </w:t>
      </w:r>
      <w:r w:rsidR="00056628">
        <w:rPr>
          <w:rFonts w:asciiTheme="minorHAnsi" w:hAnsiTheme="minorHAnsi" w:cstheme="minorHAnsi"/>
          <w:sz w:val="22"/>
          <w:szCs w:val="22"/>
        </w:rPr>
        <w:t>China y Estados Unidos; retrasando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durante la pandemia.</w:t>
      </w:r>
    </w:p>
    <w:p w14:paraId="2B43DAAF" w14:textId="7613CB5E" w:rsidR="00A611A5" w:rsidRPr="002B3648" w:rsidRDefault="00A611A5" w:rsidP="00A611A5">
      <w:pPr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lastRenderedPageBreak/>
        <w:t>GRÁFICA N° 2</w:t>
      </w:r>
      <w:r w:rsidRPr="002B3648">
        <w:rPr>
          <w:rFonts w:asciiTheme="minorHAnsi" w:hAnsiTheme="minorHAnsi" w:cstheme="minorHAnsi"/>
          <w:i/>
          <w:sz w:val="20"/>
          <w:szCs w:val="20"/>
        </w:rPr>
        <w:t>: Precios Relativos de los Combustibles en USGC respecto al WTI</w:t>
      </w:r>
    </w:p>
    <w:p w14:paraId="733BB47E" w14:textId="77C0C065" w:rsidR="00E03194" w:rsidRPr="002B3648" w:rsidRDefault="00087E48" w:rsidP="00A611A5">
      <w:pPr>
        <w:pBdr>
          <w:top w:val="single" w:sz="4" w:space="1" w:color="auto"/>
          <w:bottom w:val="single" w:sz="4" w:space="1" w:color="auto"/>
        </w:pBdr>
        <w:ind w:left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A1C79F" wp14:editId="2CCAB3B3">
                <wp:simplePos x="0" y="0"/>
                <wp:positionH relativeFrom="column">
                  <wp:posOffset>4733925</wp:posOffset>
                </wp:positionH>
                <wp:positionV relativeFrom="paragraph">
                  <wp:posOffset>547370</wp:posOffset>
                </wp:positionV>
                <wp:extent cx="0" cy="1889760"/>
                <wp:effectExtent l="0" t="0" r="38100" b="34290"/>
                <wp:wrapNone/>
                <wp:docPr id="2" name="Conector recto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E70A2CE-45DB-44DE-991C-B5D2D66182C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8976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5EF5973" id="Conector recto 1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2.75pt,43.1pt" to="372.75pt,19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" strokecolor="red" strokeweight=".5pt">
                <v:stroke dashstyle="dashDot" joinstyle="miter"/>
              </v:line>
            </w:pict>
          </mc:Fallback>
        </mc:AlternateContent>
      </w:r>
      <w:r w:rsidRPr="00087E48">
        <w:rPr>
          <w:noProof/>
          <w:lang w:val="en-US" w:eastAsia="en-US"/>
        </w:rPr>
        <w:drawing>
          <wp:inline distT="0" distB="0" distL="0" distR="0" wp14:anchorId="5B8E030D" wp14:editId="3AAFF091">
            <wp:extent cx="5189220" cy="341376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220" cy="341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212D4" w14:textId="01AFB2A2" w:rsidR="00A611A5" w:rsidRPr="002B3648" w:rsidRDefault="00A611A5" w:rsidP="00A611A5">
      <w:pPr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i/>
          <w:sz w:val="20"/>
          <w:szCs w:val="20"/>
        </w:rPr>
        <w:tab/>
        <w:t xml:space="preserve"> 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434E8536" w14:textId="0153A3B3" w:rsidR="00A611A5" w:rsidRDefault="00A611A5" w:rsidP="00A611A5">
      <w:pPr>
        <w:ind w:left="284"/>
        <w:jc w:val="both"/>
        <w:rPr>
          <w:rFonts w:asciiTheme="minorHAnsi" w:hAnsiTheme="minorHAnsi" w:cstheme="minorHAnsi"/>
          <w:i/>
        </w:rPr>
      </w:pPr>
      <w:r w:rsidRPr="002B3648">
        <w:rPr>
          <w:rFonts w:asciiTheme="minorHAnsi" w:hAnsiTheme="minorHAnsi" w:cstheme="minorHAnsi"/>
          <w:i/>
        </w:rPr>
        <w:br w:type="page"/>
      </w:r>
    </w:p>
    <w:p w14:paraId="0F58B3AD" w14:textId="17259EDA" w:rsidR="00E03194" w:rsidRDefault="00E03194" w:rsidP="00A611A5">
      <w:pPr>
        <w:ind w:left="284"/>
        <w:jc w:val="both"/>
        <w:rPr>
          <w:rFonts w:asciiTheme="minorHAnsi" w:hAnsiTheme="minorHAnsi" w:cstheme="minorHAnsi"/>
          <w:i/>
        </w:rPr>
      </w:pPr>
    </w:p>
    <w:p w14:paraId="194BDA8E" w14:textId="77777777" w:rsidR="00E03194" w:rsidRDefault="00E03194" w:rsidP="00A611A5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DE4982E" w14:textId="089F342C" w:rsidR="00AF270F" w:rsidRPr="00EE39E2" w:rsidRDefault="00AF270F" w:rsidP="001B386B">
      <w:pPr>
        <w:pStyle w:val="Textonotapie"/>
        <w:numPr>
          <w:ilvl w:val="0"/>
          <w:numId w:val="9"/>
        </w:numPr>
        <w:tabs>
          <w:tab w:val="left" w:pos="284"/>
          <w:tab w:val="left" w:pos="851"/>
        </w:tabs>
        <w:spacing w:before="0" w:after="0"/>
        <w:ind w:left="0" w:hanging="284"/>
        <w:rPr>
          <w:rFonts w:asciiTheme="minorHAnsi" w:hAnsiTheme="minorHAnsi" w:cstheme="minorHAnsi"/>
          <w:b/>
          <w:sz w:val="24"/>
          <w:szCs w:val="24"/>
        </w:rPr>
      </w:pPr>
      <w:r w:rsidRPr="00EE39E2">
        <w:rPr>
          <w:rFonts w:asciiTheme="minorHAnsi" w:hAnsiTheme="minorHAnsi" w:cstheme="minorHAnsi"/>
          <w:b/>
          <w:sz w:val="24"/>
          <w:szCs w:val="24"/>
        </w:rPr>
        <w:t>PRECIOS DE REFERENCIA DE COMBUSTIBLES</w:t>
      </w:r>
    </w:p>
    <w:p w14:paraId="6DA3BC8C" w14:textId="77777777" w:rsidR="00B66F3A" w:rsidRPr="002B3648" w:rsidRDefault="00B66F3A" w:rsidP="00B66F3A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AAB74BF" w14:textId="3826176A" w:rsidR="00AF270F" w:rsidRPr="00A74457" w:rsidRDefault="00AF270F" w:rsidP="00D0705D">
      <w:pPr>
        <w:pStyle w:val="Sangradetextonormal"/>
        <w:numPr>
          <w:ilvl w:val="1"/>
          <w:numId w:val="6"/>
        </w:numPr>
        <w:tabs>
          <w:tab w:val="left" w:pos="567"/>
        </w:tabs>
        <w:ind w:left="567" w:hanging="567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t xml:space="preserve">Variación Semanal de </w:t>
      </w:r>
      <w:r w:rsidR="00EF5E3C" w:rsidRPr="00A74457">
        <w:rPr>
          <w:rFonts w:asciiTheme="minorHAnsi" w:hAnsiTheme="minorHAnsi" w:cstheme="minorHAnsi"/>
          <w:b/>
          <w:bCs/>
          <w:sz w:val="24"/>
          <w:u w:val="single"/>
        </w:rPr>
        <w:t>los Precios</w:t>
      </w:r>
      <w:r w:rsidRPr="00A74457">
        <w:rPr>
          <w:rFonts w:asciiTheme="minorHAnsi" w:hAnsiTheme="minorHAnsi" w:cstheme="minorHAnsi"/>
          <w:b/>
          <w:bCs/>
          <w:sz w:val="24"/>
          <w:u w:val="single"/>
        </w:rPr>
        <w:t xml:space="preserve"> de Referencia</w:t>
      </w:r>
      <w:r w:rsidR="00A73C7E" w:rsidRPr="00A7445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5EAA8CE4" w14:textId="77777777" w:rsidR="00EB6B9C" w:rsidRPr="002B3648" w:rsidRDefault="00EB6B9C" w:rsidP="00804894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FEBE7EF" w14:textId="7DBC24F7" w:rsidR="00AF270F" w:rsidRPr="002B3648" w:rsidRDefault="00F27BD1" w:rsidP="00222F9D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1</w:t>
      </w:r>
      <w:r w:rsidR="00EB6B9C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EB6B9C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EE39E2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="00BA139F">
        <w:rPr>
          <w:rFonts w:asciiTheme="minorHAnsi" w:hAnsiTheme="minorHAnsi" w:cstheme="minorHAnsi"/>
          <w:b/>
          <w:i/>
          <w:sz w:val="20"/>
          <w:szCs w:val="20"/>
        </w:rPr>
        <w:t>(PR1)</w:t>
      </w:r>
      <w:r w:rsidR="00EE39E2">
        <w:rPr>
          <w:rFonts w:asciiTheme="minorHAnsi" w:hAnsiTheme="minorHAnsi" w:cstheme="minorHAnsi"/>
          <w:b/>
          <w:i/>
          <w:sz w:val="20"/>
          <w:szCs w:val="20"/>
        </w:rPr>
        <w:t xml:space="preserve">     </w:t>
      </w:r>
      <w:r w:rsidR="00EB6B9C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72B85" w:rsidRPr="002B3648" w14:paraId="493A41BA" w14:textId="77777777" w:rsidTr="00341553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DA540" w14:textId="62701F55" w:rsidR="00F72B85" w:rsidRPr="002B3648" w:rsidRDefault="00616EEF" w:rsidP="00222F9D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616EEF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2D181FFD" wp14:editId="3D50DE62">
                  <wp:extent cx="3529965" cy="3636645"/>
                  <wp:effectExtent l="0" t="0" r="0" b="190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9965" cy="3636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3D1D222C" w14:textId="77777777" w:rsidR="00F72B85" w:rsidRPr="002B3648" w:rsidRDefault="00F72B85" w:rsidP="00AF270F">
            <w:pPr>
              <w:rPr>
                <w:rFonts w:asciiTheme="minorHAnsi" w:hAnsiTheme="minorHAnsi" w:cstheme="minorHAnsi"/>
              </w:rPr>
            </w:pPr>
          </w:p>
        </w:tc>
      </w:tr>
    </w:tbl>
    <w:p w14:paraId="63C3F3A3" w14:textId="05A0B744" w:rsidR="00222F9D" w:rsidRPr="00123047" w:rsidRDefault="009E6378" w:rsidP="00BB0A0E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="00123047"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 w:rsidR="00BB0A0E"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="00123047"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="00123047"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2E234C72" w14:textId="788B4102" w:rsidR="00712D3B" w:rsidRDefault="00712D3B" w:rsidP="00671C86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1149D6E6" w14:textId="77777777" w:rsidR="00123047" w:rsidRDefault="00123047" w:rsidP="00671C86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E72D262" w14:textId="721CA688" w:rsidR="00222F9D" w:rsidRDefault="00123047" w:rsidP="00671C86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</w:t>
      </w:r>
      <w:r w:rsidR="00F27BD1">
        <w:rPr>
          <w:rFonts w:asciiTheme="minorHAnsi" w:hAnsiTheme="minorHAnsi" w:cstheme="minorHAnsi"/>
          <w:b/>
          <w:i/>
          <w:sz w:val="20"/>
          <w:szCs w:val="20"/>
        </w:rPr>
        <w:t>FICA N°3</w:t>
      </w:r>
      <w:r w:rsidR="00712D3B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712D3B"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 w:rsidR="00712D3B"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="00712D3B" w:rsidRPr="002B3648">
        <w:rPr>
          <w:rFonts w:asciiTheme="minorHAnsi" w:hAnsiTheme="minorHAnsi" w:cstheme="minorHAnsi"/>
          <w:i/>
          <w:sz w:val="18"/>
          <w:szCs w:val="18"/>
        </w:rPr>
        <w:t>N</w:t>
      </w:r>
      <w:r w:rsidR="00712D3B"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712D3B" w:rsidRPr="002B3648" w14:paraId="3F4CD8B7" w14:textId="77777777" w:rsidTr="006D4BA0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DA633" w14:textId="77777777" w:rsidR="00546872" w:rsidRPr="00125BE0" w:rsidRDefault="00546872" w:rsidP="00546872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470D3289" w14:textId="108EB283" w:rsidR="00712D3B" w:rsidRPr="002B3648" w:rsidRDefault="00087E48" w:rsidP="004F3957">
            <w:pPr>
              <w:ind w:left="-634" w:right="-654"/>
              <w:jc w:val="center"/>
              <w:rPr>
                <w:rFonts w:asciiTheme="minorHAnsi" w:hAnsiTheme="minorHAnsi" w:cstheme="minorHAnsi"/>
              </w:rPr>
            </w:pPr>
            <w:r w:rsidRPr="00087E48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773123B6" wp14:editId="51BE5468">
                  <wp:extent cx="5794744" cy="2400194"/>
                  <wp:effectExtent l="0" t="0" r="0" b="63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2184" cy="2403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60588756" w14:textId="77777777" w:rsidR="00712D3B" w:rsidRPr="002B3648" w:rsidRDefault="00712D3B" w:rsidP="00851D8D">
            <w:pPr>
              <w:rPr>
                <w:rFonts w:asciiTheme="minorHAnsi" w:hAnsiTheme="minorHAnsi" w:cstheme="minorHAnsi"/>
              </w:rPr>
            </w:pPr>
          </w:p>
        </w:tc>
      </w:tr>
    </w:tbl>
    <w:p w14:paraId="1EA0976C" w14:textId="083B7C94" w:rsidR="00A73C7E" w:rsidRPr="002B3648" w:rsidRDefault="00341553" w:rsidP="00A73C7E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br w:type="page"/>
      </w:r>
      <w:r w:rsidR="00A73C7E" w:rsidRPr="002B3648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Precio de Referencia de Importación (PR1)</w:t>
      </w:r>
    </w:p>
    <w:p w14:paraId="7EA6C374" w14:textId="77777777" w:rsidR="00A73C7E" w:rsidRDefault="00A73C7E" w:rsidP="00A73C7E">
      <w:pPr>
        <w:pStyle w:val="xl25"/>
        <w:spacing w:before="0" w:beforeAutospacing="0" w:after="0" w:afterAutospacing="0"/>
        <w:ind w:left="426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85056DC" w14:textId="140F5D31" w:rsidR="00A73C7E" w:rsidRDefault="00A73C7E" w:rsidP="00A73C7E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B3648">
        <w:rPr>
          <w:rFonts w:asciiTheme="minorHAnsi" w:eastAsia="Times New Roman" w:hAnsiTheme="minorHAnsi" w:cstheme="minorHAnsi"/>
          <w:sz w:val="22"/>
          <w:szCs w:val="22"/>
        </w:rPr>
        <w:t>El Preci</w:t>
      </w:r>
      <w:r>
        <w:rPr>
          <w:rFonts w:asciiTheme="minorHAnsi" w:eastAsia="Times New Roman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eastAsia="Times New Roman" w:hAnsiTheme="minorHAnsi" w:cstheme="minorHAnsi"/>
          <w:sz w:val="22"/>
          <w:szCs w:val="22"/>
        </w:rPr>
        <w:t>efere</w:t>
      </w:r>
      <w:r>
        <w:rPr>
          <w:rFonts w:asciiTheme="minorHAnsi" w:eastAsia="Times New Roman" w:hAnsiTheme="minorHAnsi" w:cstheme="minorHAnsi"/>
          <w:sz w:val="22"/>
          <w:szCs w:val="22"/>
        </w:rPr>
        <w:t>ncia E</w:t>
      </w:r>
      <w:r w:rsidR="00FE1725">
        <w:rPr>
          <w:rFonts w:asciiTheme="minorHAnsi" w:eastAsia="Times New Roman" w:hAnsiTheme="minorHAnsi" w:cstheme="minorHAnsi"/>
          <w:sz w:val="22"/>
          <w:szCs w:val="22"/>
        </w:rPr>
        <w:t>x - P</w:t>
      </w:r>
      <w:r w:rsidRPr="002B3648">
        <w:rPr>
          <w:rFonts w:asciiTheme="minorHAnsi" w:eastAsia="Times New Roman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eastAsia="Times New Roman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eastAsia="Times New Roman" w:hAnsiTheme="minorHAnsi" w:cstheme="minorHAnsi"/>
          <w:sz w:val="22"/>
          <w:szCs w:val="22"/>
        </w:rPr>
        <w:t xml:space="preserve"> considerando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eastAsia="Times New Roman" w:hAnsiTheme="minorHAnsi" w:cstheme="minorHAnsi"/>
          <w:sz w:val="22"/>
          <w:szCs w:val="22"/>
        </w:rPr>
        <w:t>f</w:t>
      </w:r>
      <w:r>
        <w:rPr>
          <w:rFonts w:asciiTheme="minorHAnsi" w:eastAsia="Times New Roman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06209887" w14:textId="5C18CFB3" w:rsidR="00A73C7E" w:rsidRDefault="00A73C7E" w:rsidP="00A73C7E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DBAEA3B" w14:textId="77777777" w:rsidR="00A73C7E" w:rsidRDefault="00A73C7E" w:rsidP="00A73C7E">
      <w:pPr>
        <w:pStyle w:val="xl26"/>
        <w:autoSpaceDE w:val="0"/>
        <w:autoSpaceDN w:val="0"/>
        <w:adjustRightInd w:val="0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</w:pPr>
      <w:r w:rsidRPr="002B3648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  <w:t xml:space="preserve">Cabe indicar que el Precio de Referencia es un cálculo teórico, y </w:t>
      </w:r>
      <w:r w:rsidRPr="002B3648">
        <w:rPr>
          <w:rFonts w:asciiTheme="minorHAnsi" w:eastAsia="Times New Roman" w:hAnsiTheme="minorHAnsi" w:cstheme="minorHAnsi"/>
          <w:color w:val="000000"/>
          <w:sz w:val="22"/>
          <w:szCs w:val="22"/>
        </w:rPr>
        <w:t>no tiene que coincidir con el precio de realización o precio real de importación</w:t>
      </w:r>
      <w:r w:rsidRPr="002B3648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36B8C10F" w14:textId="77777777" w:rsidR="00A73C7E" w:rsidRPr="002B3648" w:rsidRDefault="00A73C7E" w:rsidP="00A73C7E">
      <w:pPr>
        <w:pStyle w:val="xl26"/>
        <w:autoSpaceDE w:val="0"/>
        <w:autoSpaceDN w:val="0"/>
        <w:adjustRightInd w:val="0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</w:pPr>
    </w:p>
    <w:p w14:paraId="68D33E61" w14:textId="15F6C351" w:rsidR="00A73C7E" w:rsidRPr="002B3648" w:rsidRDefault="00A73C7E" w:rsidP="00A73C7E">
      <w:pPr>
        <w:numPr>
          <w:ilvl w:val="0"/>
          <w:numId w:val="3"/>
        </w:numPr>
        <w:tabs>
          <w:tab w:val="num" w:pos="180"/>
        </w:tabs>
        <w:ind w:left="180" w:hanging="18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 xml:space="preserve">Respecto a la semana anterior, el precio del GLP </w:t>
      </w:r>
      <w:r w:rsidR="00A53F01">
        <w:rPr>
          <w:rFonts w:asciiTheme="minorHAnsi" w:hAnsiTheme="minorHAnsi" w:cstheme="minorHAnsi"/>
          <w:sz w:val="22"/>
          <w:szCs w:val="22"/>
        </w:rPr>
        <w:t>aument</w:t>
      </w:r>
      <w:r w:rsidR="009E6378">
        <w:rPr>
          <w:rFonts w:asciiTheme="minorHAnsi" w:hAnsiTheme="minorHAnsi" w:cstheme="minorHAnsi"/>
          <w:sz w:val="22"/>
          <w:szCs w:val="22"/>
        </w:rPr>
        <w:t xml:space="preserve">ó </w:t>
      </w:r>
      <w:r w:rsidR="00087E48">
        <w:rPr>
          <w:rFonts w:asciiTheme="minorHAnsi" w:hAnsiTheme="minorHAnsi" w:cstheme="minorHAnsi"/>
          <w:sz w:val="22"/>
          <w:szCs w:val="22"/>
        </w:rPr>
        <w:t>4.17</w:t>
      </w:r>
      <w:r>
        <w:rPr>
          <w:rFonts w:asciiTheme="minorHAnsi" w:hAnsiTheme="minorHAnsi" w:cstheme="minorHAnsi"/>
          <w:sz w:val="22"/>
          <w:szCs w:val="22"/>
        </w:rPr>
        <w:t>%.</w:t>
      </w:r>
    </w:p>
    <w:p w14:paraId="0B0CF897" w14:textId="33E83E2B" w:rsidR="00A73C7E" w:rsidRPr="002B3648" w:rsidRDefault="00A73C7E" w:rsidP="00A73C7E">
      <w:pPr>
        <w:numPr>
          <w:ilvl w:val="0"/>
          <w:numId w:val="3"/>
        </w:numPr>
        <w:tabs>
          <w:tab w:val="num" w:pos="180"/>
        </w:tabs>
        <w:ind w:left="180" w:hanging="18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 xml:space="preserve">El precio promedio de las Gasolinas </w:t>
      </w:r>
      <w:r w:rsidR="00EB3F31">
        <w:rPr>
          <w:rFonts w:asciiTheme="minorHAnsi" w:hAnsiTheme="minorHAnsi" w:cstheme="minorHAnsi"/>
          <w:sz w:val="22"/>
          <w:szCs w:val="22"/>
        </w:rPr>
        <w:t>se elevó</w:t>
      </w:r>
      <w:r w:rsidR="006507A3">
        <w:rPr>
          <w:rFonts w:asciiTheme="minorHAnsi" w:hAnsiTheme="minorHAnsi" w:cstheme="minorHAnsi"/>
          <w:sz w:val="22"/>
          <w:szCs w:val="22"/>
        </w:rPr>
        <w:t xml:space="preserve"> </w:t>
      </w:r>
      <w:r w:rsidR="00087E48">
        <w:rPr>
          <w:rFonts w:asciiTheme="minorHAnsi" w:hAnsiTheme="minorHAnsi" w:cstheme="minorHAnsi"/>
          <w:sz w:val="22"/>
          <w:szCs w:val="22"/>
        </w:rPr>
        <w:t>0.91</w:t>
      </w:r>
      <w:r w:rsidR="006507A3">
        <w:rPr>
          <w:rFonts w:asciiTheme="minorHAnsi" w:hAnsiTheme="minorHAnsi" w:cstheme="minorHAnsi"/>
          <w:sz w:val="22"/>
          <w:szCs w:val="22"/>
        </w:rPr>
        <w:t>%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BA97B2C" w14:textId="53849201" w:rsidR="00A73C7E" w:rsidRPr="002B3648" w:rsidRDefault="00A73C7E" w:rsidP="00A73C7E">
      <w:pPr>
        <w:numPr>
          <w:ilvl w:val="0"/>
          <w:numId w:val="3"/>
        </w:numPr>
        <w:tabs>
          <w:tab w:val="num" w:pos="180"/>
        </w:tabs>
        <w:ind w:left="180" w:hanging="1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precio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del DieselB5 de bajo</w:t>
      </w:r>
      <w:r>
        <w:rPr>
          <w:rFonts w:asciiTheme="minorHAnsi" w:hAnsiTheme="minorHAnsi" w:cstheme="minorHAnsi"/>
          <w:sz w:val="22"/>
          <w:szCs w:val="22"/>
        </w:rPr>
        <w:t xml:space="preserve"> contenido de azufre </w:t>
      </w:r>
      <w:r w:rsidR="00A53F01">
        <w:rPr>
          <w:rFonts w:asciiTheme="minorHAnsi" w:hAnsiTheme="minorHAnsi" w:cstheme="minorHAnsi"/>
          <w:sz w:val="22"/>
          <w:szCs w:val="22"/>
        </w:rPr>
        <w:t xml:space="preserve">subió </w:t>
      </w:r>
      <w:r w:rsidR="00087E48">
        <w:rPr>
          <w:rFonts w:asciiTheme="minorHAnsi" w:hAnsiTheme="minorHAnsi" w:cstheme="minorHAnsi"/>
          <w:sz w:val="22"/>
          <w:szCs w:val="22"/>
        </w:rPr>
        <w:t>2.05</w:t>
      </w:r>
      <w:r w:rsidR="00A53F01">
        <w:rPr>
          <w:rFonts w:asciiTheme="minorHAnsi" w:hAnsiTheme="minorHAnsi" w:cstheme="minorHAnsi"/>
          <w:sz w:val="22"/>
          <w:szCs w:val="22"/>
        </w:rPr>
        <w:t>%</w:t>
      </w:r>
      <w:r w:rsidR="008F4E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y el de alto </w:t>
      </w:r>
      <w:r w:rsidRPr="002B3648">
        <w:rPr>
          <w:rFonts w:asciiTheme="minorHAnsi" w:hAnsiTheme="minorHAnsi" w:cstheme="minorHAnsi"/>
          <w:sz w:val="22"/>
          <w:szCs w:val="22"/>
        </w:rPr>
        <w:t xml:space="preserve">contenido </w:t>
      </w:r>
      <w:r>
        <w:rPr>
          <w:rFonts w:asciiTheme="minorHAnsi" w:hAnsiTheme="minorHAnsi" w:cstheme="minorHAnsi"/>
          <w:sz w:val="22"/>
          <w:szCs w:val="22"/>
        </w:rPr>
        <w:t xml:space="preserve">de azufre </w:t>
      </w:r>
      <w:r w:rsidR="00087E48">
        <w:rPr>
          <w:rFonts w:asciiTheme="minorHAnsi" w:hAnsiTheme="minorHAnsi" w:cstheme="minorHAnsi"/>
          <w:sz w:val="22"/>
          <w:szCs w:val="22"/>
        </w:rPr>
        <w:t>3.07</w:t>
      </w:r>
      <w:r>
        <w:rPr>
          <w:rFonts w:asciiTheme="minorHAnsi" w:hAnsiTheme="minorHAnsi" w:cstheme="minorHAnsi"/>
          <w:sz w:val="22"/>
          <w:szCs w:val="22"/>
        </w:rPr>
        <w:t>%.</w:t>
      </w:r>
    </w:p>
    <w:p w14:paraId="7FE6F0F1" w14:textId="3F18E504" w:rsidR="00A73C7E" w:rsidRDefault="00A73C7E" w:rsidP="00A73C7E">
      <w:pPr>
        <w:numPr>
          <w:ilvl w:val="0"/>
          <w:numId w:val="3"/>
        </w:numPr>
        <w:tabs>
          <w:tab w:val="num" w:pos="180"/>
        </w:tabs>
        <w:ind w:left="180" w:hanging="1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Los precios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del Residual </w:t>
      </w:r>
      <w:r>
        <w:rPr>
          <w:rFonts w:asciiTheme="minorHAnsi" w:hAnsiTheme="minorHAnsi" w:cstheme="minorHAnsi"/>
          <w:sz w:val="22"/>
          <w:szCs w:val="22"/>
        </w:rPr>
        <w:t xml:space="preserve">N°6 y </w:t>
      </w:r>
      <w:r w:rsidRPr="002B3648">
        <w:rPr>
          <w:rFonts w:asciiTheme="minorHAnsi" w:hAnsiTheme="minorHAnsi" w:cstheme="minorHAnsi"/>
          <w:sz w:val="22"/>
          <w:szCs w:val="22"/>
        </w:rPr>
        <w:t>Residual 500</w:t>
      </w:r>
      <w:r w:rsidR="00EC2AF6">
        <w:rPr>
          <w:rFonts w:asciiTheme="minorHAnsi" w:hAnsiTheme="minorHAnsi" w:cstheme="minorHAnsi"/>
          <w:sz w:val="22"/>
          <w:szCs w:val="22"/>
        </w:rPr>
        <w:t xml:space="preserve"> </w:t>
      </w:r>
      <w:r w:rsidR="006518E1">
        <w:rPr>
          <w:rFonts w:asciiTheme="minorHAnsi" w:hAnsiTheme="minorHAnsi" w:cstheme="minorHAnsi"/>
          <w:sz w:val="22"/>
          <w:szCs w:val="22"/>
        </w:rPr>
        <w:t>aumenta</w:t>
      </w:r>
      <w:r w:rsidR="007345C6">
        <w:rPr>
          <w:rFonts w:asciiTheme="minorHAnsi" w:hAnsiTheme="minorHAnsi" w:cstheme="minorHAnsi"/>
          <w:sz w:val="22"/>
          <w:szCs w:val="22"/>
        </w:rPr>
        <w:t xml:space="preserve">ron </w:t>
      </w:r>
      <w:r w:rsidR="00087E48">
        <w:rPr>
          <w:rFonts w:asciiTheme="minorHAnsi" w:hAnsiTheme="minorHAnsi" w:cstheme="minorHAnsi"/>
          <w:sz w:val="22"/>
          <w:szCs w:val="22"/>
        </w:rPr>
        <w:t>0.29</w:t>
      </w:r>
      <w:r>
        <w:rPr>
          <w:rFonts w:asciiTheme="minorHAnsi" w:hAnsiTheme="minorHAnsi" w:cstheme="minorHAnsi"/>
          <w:sz w:val="22"/>
          <w:szCs w:val="22"/>
        </w:rPr>
        <w:t>%</w:t>
      </w:r>
      <w:r w:rsidR="006D4BA0">
        <w:rPr>
          <w:rFonts w:asciiTheme="minorHAnsi" w:hAnsiTheme="minorHAnsi" w:cstheme="minorHAnsi"/>
          <w:sz w:val="22"/>
          <w:szCs w:val="22"/>
        </w:rPr>
        <w:t xml:space="preserve"> y 0.</w:t>
      </w:r>
      <w:r w:rsidR="00087E48">
        <w:rPr>
          <w:rFonts w:asciiTheme="minorHAnsi" w:hAnsiTheme="minorHAnsi" w:cstheme="minorHAnsi"/>
          <w:sz w:val="22"/>
          <w:szCs w:val="22"/>
        </w:rPr>
        <w:t>14</w:t>
      </w:r>
      <w:r w:rsidR="006D4BA0">
        <w:rPr>
          <w:rFonts w:asciiTheme="minorHAnsi" w:hAnsiTheme="minorHAnsi" w:cstheme="minorHAnsi"/>
          <w:sz w:val="22"/>
          <w:szCs w:val="22"/>
        </w:rPr>
        <w:t>%</w:t>
      </w:r>
      <w:r w:rsidR="006507A3">
        <w:rPr>
          <w:rFonts w:asciiTheme="minorHAnsi" w:hAnsiTheme="minorHAnsi" w:cstheme="minorHAnsi"/>
          <w:sz w:val="22"/>
          <w:szCs w:val="22"/>
        </w:rPr>
        <w:t xml:space="preserve"> </w:t>
      </w:r>
      <w:r w:rsidR="00FE2707">
        <w:rPr>
          <w:rFonts w:asciiTheme="minorHAnsi" w:hAnsiTheme="minorHAnsi" w:cstheme="minorHAnsi"/>
          <w:sz w:val="22"/>
          <w:szCs w:val="22"/>
        </w:rPr>
        <w:t>respectivamente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B1CD942" w14:textId="465D357A" w:rsidR="00BA139F" w:rsidRPr="002B3648" w:rsidRDefault="00BA139F" w:rsidP="00A73C7E">
      <w:pPr>
        <w:numPr>
          <w:ilvl w:val="0"/>
          <w:numId w:val="3"/>
        </w:numPr>
        <w:tabs>
          <w:tab w:val="num" w:pos="180"/>
        </w:tabs>
        <w:ind w:left="180" w:hanging="1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El </w:t>
      </w:r>
      <w:r w:rsidR="003C58D5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recio del Alcohol Carburante (</w:t>
      </w:r>
      <w:r w:rsidR="003C58D5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tanol) </w:t>
      </w:r>
      <w:r w:rsidR="006D4BA0">
        <w:rPr>
          <w:rFonts w:asciiTheme="minorHAnsi" w:hAnsiTheme="minorHAnsi" w:cstheme="minorHAnsi"/>
          <w:sz w:val="22"/>
          <w:szCs w:val="22"/>
        </w:rPr>
        <w:t>aument</w:t>
      </w:r>
      <w:r w:rsidR="00561411">
        <w:rPr>
          <w:rFonts w:asciiTheme="minorHAnsi" w:hAnsiTheme="minorHAnsi" w:cstheme="minorHAnsi"/>
          <w:sz w:val="22"/>
          <w:szCs w:val="22"/>
        </w:rPr>
        <w:t>ó</w:t>
      </w:r>
      <w:r w:rsidR="006507A3">
        <w:rPr>
          <w:rFonts w:asciiTheme="minorHAnsi" w:hAnsiTheme="minorHAnsi" w:cstheme="minorHAnsi"/>
          <w:sz w:val="22"/>
          <w:szCs w:val="22"/>
        </w:rPr>
        <w:t xml:space="preserve"> </w:t>
      </w:r>
      <w:r w:rsidR="00087E48">
        <w:rPr>
          <w:rFonts w:asciiTheme="minorHAnsi" w:hAnsiTheme="minorHAnsi" w:cstheme="minorHAnsi"/>
          <w:sz w:val="22"/>
          <w:szCs w:val="22"/>
        </w:rPr>
        <w:t>3.98</w:t>
      </w:r>
      <w:r w:rsidR="006507A3">
        <w:rPr>
          <w:rFonts w:asciiTheme="minorHAnsi" w:hAnsiTheme="minorHAnsi" w:cstheme="minorHAnsi"/>
          <w:sz w:val="22"/>
          <w:szCs w:val="22"/>
        </w:rPr>
        <w:t>%</w:t>
      </w:r>
      <w:r>
        <w:rPr>
          <w:rFonts w:asciiTheme="minorHAnsi" w:hAnsiTheme="minorHAnsi" w:cstheme="minorHAnsi"/>
          <w:sz w:val="22"/>
          <w:szCs w:val="22"/>
        </w:rPr>
        <w:t xml:space="preserve">, en tanto el </w:t>
      </w:r>
      <w:r w:rsidR="00651BCB">
        <w:rPr>
          <w:rFonts w:asciiTheme="minorHAnsi" w:hAnsiTheme="minorHAnsi" w:cstheme="minorHAnsi"/>
          <w:sz w:val="22"/>
          <w:szCs w:val="22"/>
        </w:rPr>
        <w:t xml:space="preserve">precio del </w:t>
      </w:r>
      <w:r>
        <w:rPr>
          <w:rFonts w:asciiTheme="minorHAnsi" w:hAnsiTheme="minorHAnsi" w:cstheme="minorHAnsi"/>
          <w:sz w:val="22"/>
          <w:szCs w:val="22"/>
        </w:rPr>
        <w:t xml:space="preserve">Biodiesel B100 </w:t>
      </w:r>
      <w:r w:rsidR="00EB3F31">
        <w:rPr>
          <w:rFonts w:asciiTheme="minorHAnsi" w:hAnsiTheme="minorHAnsi" w:cstheme="minorHAnsi"/>
          <w:sz w:val="22"/>
          <w:szCs w:val="22"/>
        </w:rPr>
        <w:t>subió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D4BA0">
        <w:rPr>
          <w:rFonts w:asciiTheme="minorHAnsi" w:hAnsiTheme="minorHAnsi" w:cstheme="minorHAnsi"/>
          <w:sz w:val="22"/>
          <w:szCs w:val="22"/>
        </w:rPr>
        <w:t>3.</w:t>
      </w:r>
      <w:r w:rsidR="00087E48">
        <w:rPr>
          <w:rFonts w:asciiTheme="minorHAnsi" w:hAnsiTheme="minorHAnsi" w:cstheme="minorHAnsi"/>
          <w:sz w:val="22"/>
          <w:szCs w:val="22"/>
        </w:rPr>
        <w:t>77</w:t>
      </w:r>
      <w:r>
        <w:rPr>
          <w:rFonts w:asciiTheme="minorHAnsi" w:hAnsiTheme="minorHAnsi" w:cstheme="minorHAnsi"/>
          <w:sz w:val="22"/>
          <w:szCs w:val="22"/>
        </w:rPr>
        <w:t>%.</w:t>
      </w:r>
    </w:p>
    <w:p w14:paraId="59B642F6" w14:textId="578CBA2F" w:rsidR="00A73C7E" w:rsidRDefault="00A73C7E" w:rsidP="00A73C7E">
      <w:pPr>
        <w:ind w:left="180"/>
        <w:jc w:val="both"/>
        <w:rPr>
          <w:rFonts w:asciiTheme="minorHAnsi" w:hAnsiTheme="minorHAnsi" w:cstheme="minorHAnsi"/>
          <w:sz w:val="22"/>
          <w:szCs w:val="22"/>
        </w:rPr>
      </w:pPr>
    </w:p>
    <w:p w14:paraId="4033C97C" w14:textId="77777777" w:rsidR="00A73C7E" w:rsidRPr="002B3648" w:rsidRDefault="00A73C7E" w:rsidP="00A73C7E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En el Reporte de Precios de Referencia de Combustibles de la semana de análisis, han sido publicados los Precios de Referencia del DieselB5 para los siguientes contenidos de azufre:</w:t>
      </w:r>
    </w:p>
    <w:p w14:paraId="7C951D3B" w14:textId="77777777" w:rsidR="00E82625" w:rsidRDefault="00A73C7E" w:rsidP="00A73C7E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 xml:space="preserve"> 0 &lt;= S &lt;= 2500 ppm y 2500 &lt; S &lt;=5000 ppm. </w:t>
      </w:r>
    </w:p>
    <w:p w14:paraId="1DC56607" w14:textId="4470F995" w:rsidR="00A73C7E" w:rsidRPr="002B3648" w:rsidRDefault="00A73C7E" w:rsidP="00A73C7E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Se incluye también un ajuste de calidad por número de cetan</w:t>
      </w:r>
      <w:r w:rsidR="0023355E">
        <w:rPr>
          <w:rFonts w:asciiTheme="minorHAnsi" w:hAnsiTheme="minorHAnsi" w:cstheme="minorHAnsi"/>
          <w:sz w:val="22"/>
          <w:szCs w:val="22"/>
        </w:rPr>
        <w:t>o</w:t>
      </w:r>
      <w:r w:rsidR="00C67134">
        <w:rPr>
          <w:rFonts w:asciiTheme="minorHAnsi" w:hAnsiTheme="minorHAnsi" w:cstheme="minorHAnsi"/>
          <w:sz w:val="22"/>
          <w:szCs w:val="22"/>
        </w:rPr>
        <w:t xml:space="preserve"> para el Diésel</w:t>
      </w:r>
      <w:r w:rsidR="0023355E">
        <w:rPr>
          <w:rFonts w:asciiTheme="minorHAnsi" w:hAnsiTheme="minorHAnsi" w:cstheme="minorHAnsi"/>
          <w:sz w:val="22"/>
          <w:szCs w:val="22"/>
        </w:rPr>
        <w:t xml:space="preserve">, el cual es de </w:t>
      </w:r>
      <w:r w:rsidRPr="002B3648">
        <w:rPr>
          <w:rFonts w:asciiTheme="minorHAnsi" w:hAnsiTheme="minorHAnsi" w:cstheme="minorHAnsi"/>
          <w:sz w:val="22"/>
          <w:szCs w:val="22"/>
        </w:rPr>
        <w:t>0.</w:t>
      </w:r>
      <w:r>
        <w:rPr>
          <w:rFonts w:asciiTheme="minorHAnsi" w:hAnsiTheme="minorHAnsi" w:cstheme="minorHAnsi"/>
          <w:sz w:val="22"/>
          <w:szCs w:val="22"/>
        </w:rPr>
        <w:t>37</w:t>
      </w:r>
      <w:r w:rsidRPr="002B3648">
        <w:rPr>
          <w:rFonts w:asciiTheme="minorHAnsi" w:hAnsiTheme="minorHAnsi" w:cstheme="minorHAnsi"/>
          <w:sz w:val="22"/>
          <w:szCs w:val="22"/>
        </w:rPr>
        <w:t xml:space="preserve"> US$/Bl. </w:t>
      </w:r>
    </w:p>
    <w:p w14:paraId="3EE4E470" w14:textId="77777777" w:rsidR="00A73C7E" w:rsidRDefault="00A73C7E" w:rsidP="00A73C7E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D21124E" w14:textId="1E4B06E0" w:rsidR="00A73C7E" w:rsidRDefault="00A73C7E" w:rsidP="00A73C7E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37EB7FE6" w14:textId="77777777" w:rsidR="00A73C7E" w:rsidRPr="002B3648" w:rsidRDefault="00A73C7E" w:rsidP="00A73C7E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  <w:u w:val="single"/>
        </w:rPr>
      </w:pPr>
      <w:r w:rsidRPr="002B3648">
        <w:rPr>
          <w:rFonts w:asciiTheme="minorHAnsi" w:eastAsia="Times New Roman" w:hAnsiTheme="minorHAnsi" w:cstheme="minorHAnsi"/>
          <w:sz w:val="22"/>
          <w:szCs w:val="22"/>
          <w:u w:val="single"/>
        </w:rPr>
        <w:t>Precio de Referencia de Exportación (PR2)</w:t>
      </w:r>
    </w:p>
    <w:p w14:paraId="3F537506" w14:textId="77777777" w:rsidR="00A73C7E" w:rsidRPr="002B3648" w:rsidRDefault="00A73C7E" w:rsidP="00A73C7E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8C8391E" w14:textId="4BD01FFF" w:rsidR="00A73C7E" w:rsidRDefault="00A73C7E" w:rsidP="00A73C7E">
      <w:pPr>
        <w:pStyle w:val="Sangradetextonormal"/>
        <w:ind w:left="0" w:firstLine="0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 w:rsidR="00FE1725"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1AA52C67" w14:textId="77777777" w:rsidR="00FE1725" w:rsidRDefault="00FE1725" w:rsidP="004F74EE">
      <w:pPr>
        <w:pStyle w:val="xl26"/>
        <w:autoSpaceDE w:val="0"/>
        <w:autoSpaceDN w:val="0"/>
        <w:adjustRightInd w:val="0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</w:pPr>
    </w:p>
    <w:p w14:paraId="28C1F5F6" w14:textId="08A41ACF" w:rsidR="004F74EE" w:rsidRPr="004F74EE" w:rsidRDefault="00AF270F" w:rsidP="004F74EE">
      <w:pPr>
        <w:pStyle w:val="xl26"/>
        <w:autoSpaceDE w:val="0"/>
        <w:autoSpaceDN w:val="0"/>
        <w:adjustRightInd w:val="0"/>
        <w:spacing w:before="0" w:beforeAutospacing="0" w:after="0" w:afterAutospacing="0"/>
        <w:jc w:val="both"/>
        <w:rPr>
          <w:sz w:val="22"/>
          <w:szCs w:val="22"/>
          <w:u w:val="single"/>
          <w:lang w:val="es-PE" w:eastAsia="en-US"/>
        </w:rPr>
      </w:pPr>
      <w:r w:rsidRPr="002B3648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  <w:t xml:space="preserve">Cabe indicar que el Precio de Referencia es un cálculo teórico, y </w:t>
      </w:r>
      <w:r w:rsidRPr="002B3648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no </w:t>
      </w:r>
      <w:r w:rsidR="004C300E" w:rsidRPr="002B3648">
        <w:rPr>
          <w:rFonts w:asciiTheme="minorHAnsi" w:eastAsia="Times New Roman" w:hAnsiTheme="minorHAnsi" w:cstheme="minorHAnsi"/>
          <w:color w:val="000000"/>
          <w:sz w:val="22"/>
          <w:szCs w:val="22"/>
        </w:rPr>
        <w:t>t</w:t>
      </w:r>
      <w:r w:rsidRPr="002B3648">
        <w:rPr>
          <w:rFonts w:asciiTheme="minorHAnsi" w:eastAsia="Times New Roman" w:hAnsiTheme="minorHAnsi" w:cstheme="minorHAnsi"/>
          <w:color w:val="000000"/>
          <w:sz w:val="22"/>
          <w:szCs w:val="22"/>
        </w:rPr>
        <w:t>iene</w:t>
      </w:r>
      <w:r w:rsidR="004C300E" w:rsidRPr="002B3648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Pr="002B3648">
        <w:rPr>
          <w:rFonts w:asciiTheme="minorHAnsi" w:eastAsia="Times New Roman" w:hAnsiTheme="minorHAnsi" w:cstheme="minorHAnsi"/>
          <w:color w:val="000000"/>
          <w:sz w:val="22"/>
          <w:szCs w:val="22"/>
        </w:rPr>
        <w:t>que coincidir con el precio de realización o precio real de exportación</w:t>
      </w:r>
      <w:r w:rsidRPr="002B3648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  <w:t>.</w:t>
      </w:r>
      <w:r w:rsidR="00DF5F99" w:rsidRPr="002B3648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  <w:t xml:space="preserve"> </w:t>
      </w:r>
    </w:p>
    <w:p w14:paraId="3405AB9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  <w:sectPr w:rsidR="004F74EE" w:rsidRPr="004F74EE" w:rsidSect="00CF6BA7">
          <w:headerReference w:type="default" r:id="rId14"/>
          <w:footerReference w:type="default" r:id="rId15"/>
          <w:headerReference w:type="first" r:id="rId16"/>
          <w:footerReference w:type="first" r:id="rId17"/>
          <w:type w:val="continuous"/>
          <w:pgSz w:w="11907" w:h="16840" w:code="9"/>
          <w:pgMar w:top="2050" w:right="1559" w:bottom="1701" w:left="1701" w:header="0" w:footer="0" w:gutter="0"/>
          <w:cols w:space="720"/>
          <w:noEndnote/>
          <w:titlePg/>
        </w:sectPr>
      </w:pPr>
    </w:p>
    <w:p w14:paraId="5895B0A7" w14:textId="4FFE4FA4" w:rsidR="004F74EE" w:rsidRPr="00352553" w:rsidRDefault="00AD2E2C" w:rsidP="00992574">
      <w:pPr>
        <w:pStyle w:val="Prrafodelista"/>
        <w:keepNext/>
        <w:numPr>
          <w:ilvl w:val="1"/>
          <w:numId w:val="6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 w:rsidR="006437B0"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</w:t>
      </w:r>
      <w:r w:rsidR="00805978">
        <w:rPr>
          <w:rFonts w:ascii="Calibri" w:hAnsi="Calibri" w:cs="Calibri"/>
          <w:b/>
          <w:bCs/>
          <w:iCs/>
          <w:u w:val="single"/>
          <w:lang w:val="es-PE" w:eastAsia="en-US"/>
        </w:rPr>
        <w:t>Combustibles</w:t>
      </w:r>
    </w:p>
    <w:p w14:paraId="25AFAEFB" w14:textId="22D94097" w:rsidR="004F74EE" w:rsidRPr="004F74EE" w:rsidRDefault="00F27BD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N°2</w:t>
      </w:r>
    </w:p>
    <w:p w14:paraId="11B5876E" w14:textId="601A1064" w:rsidR="004F74EE" w:rsidRDefault="00FA5E48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FA5E48">
        <w:rPr>
          <w:noProof/>
          <w:lang w:val="en-US" w:eastAsia="en-US"/>
        </w:rPr>
        <w:drawing>
          <wp:inline distT="0" distB="0" distL="0" distR="0" wp14:anchorId="66EEF79E" wp14:editId="7E0A6C42">
            <wp:extent cx="8173085" cy="301053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98DFE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45F4A412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38652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26B483C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472DCA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1C2BB9CB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FA07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(3) Para el Diésel , el ajuste de calidad por Cetano (40 en el Mercado Internacional, según especificaciones del Colonial Pipeline y 45 en el Mercado Local) es igual a 0.37 US$/Bl </w:t>
            </w:r>
          </w:p>
        </w:tc>
      </w:tr>
      <w:tr w:rsidR="00352553" w:rsidRPr="00352553" w14:paraId="4E6DD2E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35C03" w14:textId="674F3ADC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0485FDC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1C741" w14:textId="1CAF2CE9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2E13F80C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67E9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0B91ED1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FA1E0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77BE5DF3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12F3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401D736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71A0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077639F5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E1047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79C93564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9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4A4F27F6" w14:textId="77777777" w:rsidR="00DB3C4F" w:rsidRDefault="00BF6CBA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lastRenderedPageBreak/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529875E6" w14:textId="0A5D0500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2D95842D" w14:textId="77777777" w:rsidR="005C4A97" w:rsidRPr="005C4A97" w:rsidRDefault="005C4A97" w:rsidP="005C4A97"/>
    <w:p w14:paraId="3DEFEB7F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45F4E08C" w14:textId="1313EFB6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525F8AC5" w14:textId="4D57D974" w:rsidR="000A6BC2" w:rsidRPr="00737F8F" w:rsidRDefault="00FA5E48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FA5E48">
        <w:rPr>
          <w:noProof/>
          <w:lang w:val="en-US" w:eastAsia="en-US"/>
        </w:rPr>
        <w:drawing>
          <wp:inline distT="0" distB="0" distL="0" distR="0" wp14:anchorId="5A9770D2" wp14:editId="3B69A24E">
            <wp:extent cx="5677786" cy="2424308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552" cy="24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117D9" w14:textId="7E3363DE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48B35C9" w14:textId="3E32E9FD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24770FE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56E8FCA1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88EF0E9" w14:textId="77777777" w:rsidR="00DB3C4F" w:rsidRDefault="00855413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FB686CA" w14:textId="2E02D7DA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3E1F9B77" w14:textId="77777777" w:rsidR="00420A01" w:rsidRPr="00420A01" w:rsidRDefault="00420A01" w:rsidP="00420A01"/>
    <w:p w14:paraId="0F422569" w14:textId="6343A15D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49263B3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B4B3FD1" w14:textId="7F2F843F" w:rsidR="001F2B99" w:rsidRDefault="00F27BD1" w:rsidP="008360C7">
      <w:pPr>
        <w:spacing w:line="0" w:lineRule="atLeast"/>
        <w:ind w:left="284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t>GRAFICA Nº4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: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7D60FABB" w14:textId="113DA03C" w:rsidR="005634F6" w:rsidRDefault="005634F6" w:rsidP="008360C7">
      <w:pPr>
        <w:spacing w:line="0" w:lineRule="atLeast"/>
        <w:ind w:left="284" w:right="-567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438E728" w14:textId="0DC449FD" w:rsidR="005C4A97" w:rsidRDefault="00FA5E48" w:rsidP="008360C7">
      <w:pPr>
        <w:spacing w:line="0" w:lineRule="atLeast"/>
        <w:ind w:left="284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A5E48">
        <w:rPr>
          <w:noProof/>
          <w:lang w:val="en-US" w:eastAsia="en-US"/>
        </w:rPr>
        <w:drawing>
          <wp:inline distT="0" distB="0" distL="0" distR="0" wp14:anchorId="0C357337" wp14:editId="334E667A">
            <wp:extent cx="5850255" cy="2073417"/>
            <wp:effectExtent l="0" t="0" r="0" b="317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485" cy="2074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E3EF" w14:textId="37281FD8" w:rsidR="00475D7F" w:rsidRPr="002B3648" w:rsidRDefault="00946505" w:rsidP="000F0814">
      <w:pPr>
        <w:ind w:left="14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1BF44908" w14:textId="48FB77A4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>
        <w:rPr>
          <w:rFonts w:asciiTheme="minorHAnsi" w:hAnsiTheme="minorHAnsi" w:cstheme="minorHAnsi"/>
          <w:b/>
          <w:i/>
          <w:sz w:val="18"/>
          <w:szCs w:val="18"/>
        </w:rPr>
        <w:lastRenderedPageBreak/>
        <w:t>GRAFICA Nº5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: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288832FF" w14:textId="4A3FE577" w:rsidR="007B04A3" w:rsidRDefault="00FA5E48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FA5E48">
        <w:rPr>
          <w:noProof/>
          <w:lang w:val="en-US" w:eastAsia="en-US"/>
        </w:rPr>
        <w:drawing>
          <wp:inline distT="0" distB="0" distL="0" distR="0" wp14:anchorId="0B890DC3" wp14:editId="6A4CA5EC">
            <wp:extent cx="6222365" cy="6246421"/>
            <wp:effectExtent l="0" t="0" r="6985" b="254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7763" cy="6251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A2811" w14:textId="433FDCFA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3415018E" w14:textId="06E5B33F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  <w:bookmarkStart w:id="2" w:name="_GoBack"/>
      <w:bookmarkEnd w:id="2"/>
    </w:p>
    <w:p w14:paraId="79C4B1B0" w14:textId="29D48C4C" w:rsidR="00905BC9" w:rsidRDefault="00905BC9" w:rsidP="00862E5B">
      <w:pPr>
        <w:pStyle w:val="xl37"/>
        <w:tabs>
          <w:tab w:val="left" w:pos="180"/>
        </w:tabs>
        <w:spacing w:before="0" w:beforeAutospacing="0" w:after="0" w:afterAutospacing="0"/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</w:pPr>
    </w:p>
    <w:p w14:paraId="48EDD35F" w14:textId="5A0E1038" w:rsidR="00496869" w:rsidRPr="00496869" w:rsidRDefault="00496869" w:rsidP="00496869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ANEXO N°1</w:t>
      </w:r>
    </w:p>
    <w:p w14:paraId="01C27AEF" w14:textId="7A9C256D" w:rsidR="00496869" w:rsidRPr="00496869" w:rsidRDefault="00496869" w:rsidP="00496869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5CB87E5C" w14:textId="00A4E614" w:rsidR="00496869" w:rsidRDefault="00496869" w:rsidP="00496869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</w:p>
    <w:p w14:paraId="384DBB39" w14:textId="3C773CC4" w:rsidR="00496869" w:rsidRDefault="00F27BD1" w:rsidP="00496869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t>GRAFICA Nº6</w:t>
      </w:r>
    </w:p>
    <w:p w14:paraId="3258D7EA" w14:textId="429AEBE2" w:rsidR="00496869" w:rsidRPr="00B10649" w:rsidRDefault="00496869" w:rsidP="00496869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</w:t>
      </w:r>
      <w:r w:rsidR="004D5953">
        <w:rPr>
          <w:rFonts w:ascii="Calibri" w:hAnsi="Calibri" w:cs="Arial"/>
          <w:b/>
          <w:bCs/>
          <w:i/>
          <w:sz w:val="20"/>
          <w:szCs w:val="20"/>
          <w:lang w:eastAsia="es-PE"/>
        </w:rPr>
        <w:t>e Referencia de Importación (PR1</w:t>
      </w: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)</w:t>
      </w:r>
    </w:p>
    <w:p w14:paraId="155FF72A" w14:textId="512BF6F6" w:rsidR="00496869" w:rsidRDefault="00496869" w:rsidP="00496869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EAE131C" w14:textId="76C57B17" w:rsidR="001E3C8D" w:rsidRDefault="001E3C8D" w:rsidP="00496869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 w:rsidRPr="00D23F75">
        <w:rPr>
          <w:rFonts w:ascii="Calibri" w:eastAsia="Calibri" w:hAnsi="Calibri"/>
          <w:noProof/>
          <w:lang w:val="en-US" w:eastAsia="en-US"/>
        </w:rPr>
        <w:drawing>
          <wp:inline distT="0" distB="0" distL="0" distR="0" wp14:anchorId="11102874" wp14:editId="33ECB0CD">
            <wp:extent cx="5802630" cy="3467100"/>
            <wp:effectExtent l="0" t="0" r="0" b="0"/>
            <wp:docPr id="1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14:paraId="019D69FB" w14:textId="7B45394D" w:rsidR="001E3C8D" w:rsidRDefault="001E3C8D" w:rsidP="00496869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29B44612" w14:textId="05630E0E" w:rsidR="001E3C8D" w:rsidRDefault="001E3C8D" w:rsidP="00496869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441ED539" w14:textId="77777777" w:rsidR="001E3C8D" w:rsidRPr="00D23F75" w:rsidRDefault="001E3C8D" w:rsidP="00496869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51CA756" w14:textId="5E1BD019" w:rsidR="00496869" w:rsidRDefault="00496869" w:rsidP="00496869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6C0B4039" w14:textId="49ADBFAB" w:rsidR="00214BFB" w:rsidRDefault="00214BFB" w:rsidP="00496869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299EEE93" w14:textId="5CD132E4" w:rsidR="00214BFB" w:rsidRDefault="00214BFB">
      <w:pPr>
        <w:rPr>
          <w:rFonts w:ascii="Calibri" w:eastAsia="Calibri" w:hAnsi="Calibri" w:cs="Arial"/>
          <w:b/>
          <w:bCs/>
          <w:i/>
          <w:iCs/>
          <w:sz w:val="18"/>
          <w:szCs w:val="18"/>
        </w:rPr>
      </w:pPr>
      <w:r>
        <w:rPr>
          <w:rFonts w:ascii="Calibri" w:eastAsia="Calibri" w:hAnsi="Calibri"/>
          <w:i/>
          <w:iCs/>
          <w:sz w:val="18"/>
          <w:szCs w:val="18"/>
        </w:rPr>
        <w:br w:type="page"/>
      </w:r>
    </w:p>
    <w:p w14:paraId="59B0E35C" w14:textId="5F429CE4" w:rsidR="00214BFB" w:rsidRPr="00496869" w:rsidRDefault="00214BFB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N°2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4"/>
      </w:r>
    </w:p>
    <w:p w14:paraId="158999A5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D8C96C" w14:textId="4B2A00BE" w:rsidR="00214BFB" w:rsidRDefault="00A82399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3AA74778" wp14:editId="5DE02191">
            <wp:extent cx="4602480" cy="2457353"/>
            <wp:effectExtent l="19050" t="19050" r="26670" b="19685"/>
            <wp:docPr id="25" name="Picture 25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638" cy="246704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0CAAFB3" w14:textId="77777777" w:rsidR="009D445C" w:rsidRDefault="009D445C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3B4047C" w14:textId="755AA425" w:rsidR="00214BFB" w:rsidRPr="00D16EC8" w:rsidRDefault="00A82399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4722CC67" wp14:editId="65B73E59">
            <wp:extent cx="4585335" cy="2448200"/>
            <wp:effectExtent l="19050" t="19050" r="24765" b="28575"/>
            <wp:docPr id="27" name="Picture 27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041" cy="245498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1CD120" w14:textId="77777777" w:rsidR="00214BFB" w:rsidRDefault="00214BFB" w:rsidP="00214BFB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34FAC901" w14:textId="22C910F4" w:rsidR="009D445C" w:rsidRPr="002B3648" w:rsidRDefault="00A82399" w:rsidP="000423EB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noProof/>
          <w:lang w:val="en-US" w:eastAsia="en-US"/>
        </w:rPr>
        <w:drawing>
          <wp:inline distT="0" distB="0" distL="0" distR="0" wp14:anchorId="5119C205" wp14:editId="569A700A">
            <wp:extent cx="4572000" cy="2441079"/>
            <wp:effectExtent l="19050" t="19050" r="19050" b="16510"/>
            <wp:docPr id="28" name="Picture 28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965" cy="24485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9D445C" w:rsidRPr="002B3648" w:rsidSect="00DB3C4F">
      <w:headerReference w:type="default" r:id="rId31"/>
      <w:footerReference w:type="default" r:id="rId32"/>
      <w:type w:val="continuous"/>
      <w:pgSz w:w="11907" w:h="16839" w:code="9"/>
      <w:pgMar w:top="1418" w:right="1134" w:bottom="1418" w:left="1560" w:header="0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8802C" w14:textId="77777777" w:rsidR="00FF38D0" w:rsidRDefault="00FF38D0" w:rsidP="006502B5">
      <w:r>
        <w:separator/>
      </w:r>
    </w:p>
  </w:endnote>
  <w:endnote w:type="continuationSeparator" w:id="0">
    <w:p w14:paraId="4AE124D4" w14:textId="77777777" w:rsidR="00FF38D0" w:rsidRDefault="00FF38D0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0D310" w14:textId="0879103E" w:rsidR="004F74EE" w:rsidRPr="00376371" w:rsidRDefault="004F74EE" w:rsidP="00376371">
    <w:pPr>
      <w:tabs>
        <w:tab w:val="center" w:pos="4320"/>
        <w:tab w:val="right" w:pos="8640"/>
      </w:tabs>
      <w:ind w:right="-1276"/>
      <w:jc w:val="right"/>
      <w:rPr>
        <w:lang w:val="x-none"/>
      </w:rPr>
    </w:pPr>
    <w:r w:rsidRPr="00376371">
      <w:rPr>
        <w:noProof/>
        <w:lang w:val="en-US" w:eastAsia="en-US"/>
      </w:rPr>
      <w:drawing>
        <wp:inline distT="0" distB="0" distL="0" distR="0" wp14:anchorId="382A563E" wp14:editId="2C70B520">
          <wp:extent cx="481408" cy="467783"/>
          <wp:effectExtent l="0" t="0" r="0" b="8890"/>
          <wp:docPr id="190" name="Imagen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279" cy="475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0DE4DB" w14:textId="3EC7B9C2" w:rsidR="004F74EE" w:rsidRPr="00376371" w:rsidRDefault="00FD404B" w:rsidP="00376371">
    <w:pPr>
      <w:pStyle w:val="Piedepgina"/>
    </w:pPr>
    <w:r>
      <w:rPr>
        <w:rFonts w:ascii="Arial" w:hAnsi="Arial" w:cs="Arial"/>
        <w:b/>
        <w:noProof/>
        <w:color w:val="44546A"/>
        <w:sz w:val="28"/>
        <w:szCs w:val="28"/>
        <w:lang w:val="en-US" w:eastAsia="en-US"/>
      </w:rPr>
      <w:drawing>
        <wp:anchor distT="0" distB="0" distL="114300" distR="114300" simplePos="0" relativeHeight="251661312" behindDoc="1" locked="0" layoutInCell="1" allowOverlap="1" wp14:anchorId="0C55E63F" wp14:editId="4B475DEE">
          <wp:simplePos x="0" y="0"/>
          <wp:positionH relativeFrom="column">
            <wp:posOffset>-2196836</wp:posOffset>
          </wp:positionH>
          <wp:positionV relativeFrom="paragraph">
            <wp:posOffset>303752</wp:posOffset>
          </wp:positionV>
          <wp:extent cx="7566528" cy="939800"/>
          <wp:effectExtent l="0" t="0" r="0" b="0"/>
          <wp:wrapNone/>
          <wp:docPr id="191" name="Imagen 191" descr="06 Hoja de Trabajo - WP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06 Hoja de Trabajo - WP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528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DBDA" w14:textId="77777777" w:rsidR="004F74EE" w:rsidRPr="00376371" w:rsidRDefault="004F74EE" w:rsidP="00757F64">
    <w:pPr>
      <w:pStyle w:val="Piedepgina"/>
      <w:ind w:right="-1135"/>
      <w:jc w:val="right"/>
    </w:pPr>
    <w:r w:rsidRPr="00376371">
      <w:rPr>
        <w:noProof/>
        <w:lang w:val="en-US" w:eastAsia="en-US"/>
      </w:rPr>
      <w:drawing>
        <wp:inline distT="0" distB="0" distL="0" distR="0" wp14:anchorId="3FE03F77" wp14:editId="18EF9E49">
          <wp:extent cx="446617" cy="514673"/>
          <wp:effectExtent l="0" t="0" r="0" b="0"/>
          <wp:docPr id="194" name="Imagen 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618" cy="51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96C07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3B981922" wp14:editId="5508F32F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F8302" w14:textId="77777777" w:rsidR="00494331" w:rsidRPr="005D70E5" w:rsidRDefault="00494331" w:rsidP="005D70E5">
    <w:pPr>
      <w:pStyle w:val="Piedepgina"/>
      <w:pBdr>
        <w:bottom w:val="single" w:sz="4" w:space="1" w:color="auto"/>
      </w:pBdr>
      <w:rPr>
        <w:rFonts w:ascii="Arial" w:hAnsi="Arial" w:cs="Arial"/>
        <w:b/>
        <w:color w:val="1F497D"/>
        <w:lang w:val="en-US"/>
      </w:rPr>
    </w:pPr>
  </w:p>
  <w:p w14:paraId="7131A7FC" w14:textId="77777777" w:rsidR="00494331" w:rsidRPr="005D70E5" w:rsidRDefault="00494331" w:rsidP="00240E7B">
    <w:pPr>
      <w:pStyle w:val="Piedepgina"/>
      <w:rPr>
        <w:rFonts w:ascii="Arial Narrow" w:hAnsi="Arial Narrow" w:cs="Arial"/>
        <w:i/>
        <w:sz w:val="16"/>
        <w:szCs w:val="16"/>
        <w:lang w:val="en-US"/>
      </w:rPr>
    </w:pPr>
    <w:r w:rsidRPr="005D70E5">
      <w:rPr>
        <w:rFonts w:ascii="Arial Narrow" w:hAnsi="Arial Narrow" w:cs="Arial"/>
        <w:i/>
        <w:sz w:val="16"/>
        <w:szCs w:val="16"/>
        <w:lang w:val="en-US"/>
      </w:rPr>
      <w:t>Elaborado por: World Products Trading S.A.C.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A21AA" w14:textId="77777777" w:rsidR="00FF38D0" w:rsidRDefault="00FF38D0" w:rsidP="006502B5">
      <w:r>
        <w:separator/>
      </w:r>
    </w:p>
  </w:footnote>
  <w:footnote w:type="continuationSeparator" w:id="0">
    <w:p w14:paraId="2149B344" w14:textId="77777777" w:rsidR="00FF38D0" w:rsidRDefault="00FF38D0" w:rsidP="006502B5">
      <w:r>
        <w:continuationSeparator/>
      </w:r>
    </w:p>
  </w:footnote>
  <w:footnote w:id="1">
    <w:p w14:paraId="1D2E7556" w14:textId="77777777" w:rsidR="00494331" w:rsidRPr="003D59FF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n-US"/>
        </w:rPr>
      </w:pPr>
      <w:r w:rsidRPr="003F61E5">
        <w:rPr>
          <w:vertAlign w:val="superscript"/>
        </w:rPr>
        <w:footnoteRef/>
      </w:r>
      <w:r w:rsidR="007A7847" w:rsidRPr="003D59FF">
        <w:rPr>
          <w:rFonts w:asciiTheme="minorHAnsi" w:hAnsiTheme="minorHAnsi" w:cstheme="minorHAnsi"/>
          <w:i/>
          <w:sz w:val="16"/>
          <w:szCs w:val="16"/>
          <w:lang w:val="en-US"/>
        </w:rPr>
        <w:t>Fuentes: EIA</w:t>
      </w:r>
      <w:r w:rsidRPr="003D59FF">
        <w:rPr>
          <w:rFonts w:asciiTheme="minorHAnsi" w:hAnsiTheme="minorHAnsi" w:cstheme="minorHAnsi"/>
          <w:i/>
          <w:sz w:val="16"/>
          <w:szCs w:val="16"/>
          <w:lang w:val="en-US"/>
        </w:rPr>
        <w:t>, Reuters</w:t>
      </w:r>
      <w:r w:rsidR="00D22304" w:rsidRPr="003D59FF">
        <w:rPr>
          <w:rFonts w:asciiTheme="minorHAnsi" w:hAnsiTheme="minorHAnsi" w:cstheme="minorHAnsi"/>
          <w:i/>
          <w:sz w:val="16"/>
          <w:szCs w:val="16"/>
          <w:lang w:val="en-US"/>
        </w:rPr>
        <w:t>,</w:t>
      </w:r>
      <w:r w:rsidR="00BC79DF" w:rsidRPr="003D59FF">
        <w:rPr>
          <w:rFonts w:asciiTheme="minorHAnsi" w:hAnsiTheme="minorHAnsi" w:cstheme="minorHAnsi"/>
          <w:i/>
          <w:sz w:val="16"/>
          <w:szCs w:val="16"/>
          <w:lang w:val="en-US"/>
        </w:rPr>
        <w:t xml:space="preserve"> otros.</w:t>
      </w:r>
    </w:p>
  </w:footnote>
  <w:footnote w:id="2">
    <w:p w14:paraId="18128E81" w14:textId="07323489" w:rsidR="000E16A0" w:rsidRPr="00EA7960" w:rsidRDefault="000E16A0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lang w:val="en-US"/>
        </w:rPr>
      </w:pPr>
      <w:r w:rsidRPr="00EA7960">
        <w:rPr>
          <w:rStyle w:val="Refdenotaalpie"/>
          <w:rFonts w:asciiTheme="minorHAnsi" w:hAnsiTheme="minorHAnsi" w:cstheme="minorHAnsi"/>
        </w:rPr>
        <w:footnoteRef/>
      </w:r>
      <w:r w:rsidRPr="00EA7960">
        <w:rPr>
          <w:rFonts w:asciiTheme="minorHAnsi" w:hAnsiTheme="minorHAnsi" w:cstheme="minorHAnsi"/>
          <w:lang w:val="en-US"/>
        </w:rPr>
        <w:t xml:space="preserve"> </w:t>
      </w:r>
      <w:r w:rsidR="00F608D1" w:rsidRPr="00EA7960">
        <w:rPr>
          <w:rFonts w:asciiTheme="minorHAnsi" w:hAnsiTheme="minorHAnsi" w:cstheme="minorHAnsi"/>
          <w:bCs/>
          <w:i/>
          <w:sz w:val="16"/>
          <w:szCs w:val="16"/>
          <w:lang w:val="en-US"/>
        </w:rPr>
        <w:t>Conventional Blendstock for Oxygenate Blending.</w:t>
      </w:r>
    </w:p>
  </w:footnote>
  <w:footnote w:id="3">
    <w:p w14:paraId="145FEDCF" w14:textId="77777777" w:rsidR="00A611A5" w:rsidRPr="00536554" w:rsidRDefault="00A611A5" w:rsidP="00A611A5">
      <w:pPr>
        <w:pStyle w:val="Textonotapie"/>
        <w:ind w:left="142" w:hanging="142"/>
        <w:rPr>
          <w:i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536554">
        <w:rPr>
          <w:i/>
          <w:sz w:val="16"/>
          <w:szCs w:val="16"/>
        </w:rPr>
        <w:t xml:space="preserve">Cociente </w:t>
      </w:r>
      <w:r>
        <w:rPr>
          <w:i/>
          <w:sz w:val="16"/>
          <w:szCs w:val="16"/>
        </w:rPr>
        <w:t>que resulta de dividir el precio de cada producto</w:t>
      </w:r>
      <w:r w:rsidRPr="00536554">
        <w:rPr>
          <w:i/>
          <w:sz w:val="16"/>
          <w:szCs w:val="16"/>
        </w:rPr>
        <w:t xml:space="preserve"> de la Costa del Golfo, entre el precio del petróleo crudo WTI.</w:t>
      </w:r>
    </w:p>
  </w:footnote>
  <w:footnote w:id="4">
    <w:p w14:paraId="1989B684" w14:textId="6A457B7C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182F1" w14:textId="2C4057B4" w:rsidR="00FF1622" w:rsidRPr="002E3C90" w:rsidRDefault="00FF1622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19C91153" wp14:editId="51AA525A">
          <wp:extent cx="2438400" cy="571500"/>
          <wp:effectExtent l="0" t="0" r="0" b="0"/>
          <wp:docPr id="15" name="Imagen 15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0E261F30" wp14:editId="67873BC4">
          <wp:extent cx="903605" cy="654627"/>
          <wp:effectExtent l="0" t="0" r="0" b="0"/>
          <wp:docPr id="1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ABDF21" w14:textId="7DC18AE6" w:rsidR="004F74EE" w:rsidRPr="002D26F8" w:rsidRDefault="003109CE" w:rsidP="00376371">
    <w:pPr>
      <w:tabs>
        <w:tab w:val="center" w:pos="4320"/>
        <w:tab w:val="right" w:pos="8640"/>
      </w:tabs>
      <w:ind w:right="-284"/>
      <w:jc w:val="right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>00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begin"/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instrText>PAGE   \* MERGEFORMAT</w:instrTex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separate"/>
    </w:r>
    <w:r w:rsidR="00BA122E">
      <w:rPr>
        <w:rFonts w:ascii="Arial" w:hAnsi="Arial" w:cs="Arial"/>
        <w:b/>
        <w:noProof/>
        <w:color w:val="44546A"/>
        <w:sz w:val="22"/>
        <w:szCs w:val="22"/>
        <w:lang w:val="x-none"/>
      </w:rPr>
      <w:t>6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end"/>
    </w:r>
  </w:p>
  <w:p w14:paraId="5D9BE1B5" w14:textId="7434A9C8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</w:p>
  <w:bookmarkEnd w:id="0"/>
  <w:bookmarkEnd w:id="1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23AAF" w14:textId="47468824" w:rsidR="00FD404B" w:rsidRPr="002E3C90" w:rsidRDefault="00FD404B" w:rsidP="00580CBC">
    <w:pPr>
      <w:pStyle w:val="Encabezado"/>
      <w:tabs>
        <w:tab w:val="clear" w:pos="8838"/>
        <w:tab w:val="right" w:pos="426"/>
      </w:tabs>
      <w:ind w:left="-426"/>
    </w:pPr>
    <w:r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7677F657" wp14:editId="733255BF">
          <wp:extent cx="2438400" cy="571500"/>
          <wp:effectExtent l="0" t="0" r="0" b="0"/>
          <wp:docPr id="192" name="Imagen 192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750F775C" wp14:editId="6D6305BF">
          <wp:extent cx="903605" cy="654627"/>
          <wp:effectExtent l="0" t="0" r="0" b="0"/>
          <wp:docPr id="193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9AB0610" w14:textId="5813DE41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79B39" w14:textId="12AEF64A" w:rsidR="00494331" w:rsidRPr="002E3C90" w:rsidRDefault="0087334C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3CEDBCC7" wp14:editId="076FF297">
          <wp:extent cx="2438400" cy="571500"/>
          <wp:effectExtent l="0" t="0" r="0" b="0"/>
          <wp:docPr id="158" name="Imagen 158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>
      <w:rPr>
        <w:noProof/>
        <w:lang w:val="es-PE" w:eastAsia="es-PE"/>
      </w:rPr>
      <w:t xml:space="preserve">  </w:t>
    </w:r>
    <w:r w:rsidRPr="005D70E5">
      <w:rPr>
        <w:noProof/>
        <w:lang w:val="en-US" w:eastAsia="en-US"/>
      </w:rPr>
      <w:drawing>
        <wp:inline distT="0" distB="0" distL="0" distR="0" wp14:anchorId="6CBA4B97" wp14:editId="16CB3776">
          <wp:extent cx="903605" cy="654627"/>
          <wp:effectExtent l="0" t="0" r="0" b="0"/>
          <wp:docPr id="15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FEAD74A" w14:textId="77777777" w:rsidR="0087334C" w:rsidRDefault="001556E0" w:rsidP="001556E0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  <w:lang w:val="en-US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                 </w:t>
    </w:r>
  </w:p>
  <w:p w14:paraId="268EA6F0" w14:textId="508C27C6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  <w:r w:rsidR="00494331" w:rsidRPr="00C64D47">
      <w:rPr>
        <w:rFonts w:ascii="Arial" w:hAnsi="Arial" w:cs="Arial"/>
        <w:b/>
        <w:color w:val="1F497D"/>
        <w:lang w:val="en-US"/>
      </w:rPr>
      <w:t>00</w:t>
    </w:r>
    <w:r w:rsidR="00494331" w:rsidRPr="00286833">
      <w:rPr>
        <w:rFonts w:ascii="Arial" w:hAnsi="Arial" w:cs="Arial"/>
        <w:b/>
        <w:color w:val="1F497D"/>
      </w:rPr>
      <w:fldChar w:fldCharType="begin"/>
    </w:r>
    <w:r w:rsidR="00494331" w:rsidRPr="00C64D47">
      <w:rPr>
        <w:rFonts w:ascii="Arial" w:hAnsi="Arial" w:cs="Arial"/>
        <w:b/>
        <w:color w:val="1F497D"/>
        <w:lang w:val="en-US"/>
      </w:rPr>
      <w:instrText xml:space="preserve"> PAGE   \* MERGEFORMAT </w:instrText>
    </w:r>
    <w:r w:rsidR="00494331" w:rsidRPr="00286833">
      <w:rPr>
        <w:rFonts w:ascii="Arial" w:hAnsi="Arial" w:cs="Arial"/>
        <w:b/>
        <w:color w:val="1F497D"/>
      </w:rPr>
      <w:fldChar w:fldCharType="separate"/>
    </w:r>
    <w:r w:rsidR="00BA122E">
      <w:rPr>
        <w:rFonts w:ascii="Arial" w:hAnsi="Arial" w:cs="Arial"/>
        <w:b/>
        <w:noProof/>
        <w:color w:val="1F497D"/>
        <w:lang w:val="en-US"/>
      </w:rPr>
      <w:t>10</w:t>
    </w:r>
    <w:r w:rsidR="00494331" w:rsidRPr="00286833">
      <w:rPr>
        <w:rFonts w:ascii="Arial" w:hAnsi="Arial" w:cs="Arial"/>
        <w:b/>
        <w:color w:val="1F497D"/>
      </w:rPr>
      <w:fldChar w:fldCharType="end"/>
    </w:r>
  </w:p>
  <w:p w14:paraId="72D6D1D9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92651"/>
    <w:multiLevelType w:val="hybridMultilevel"/>
    <w:tmpl w:val="4DA080B0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A21AC1"/>
    <w:multiLevelType w:val="hybridMultilevel"/>
    <w:tmpl w:val="36328C40"/>
    <w:lvl w:ilvl="0" w:tplc="84E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4349A"/>
    <w:multiLevelType w:val="multilevel"/>
    <w:tmpl w:val="49EC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4E726F9"/>
    <w:multiLevelType w:val="hybridMultilevel"/>
    <w:tmpl w:val="C5A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11C57"/>
    <w:multiLevelType w:val="hybridMultilevel"/>
    <w:tmpl w:val="E6B07B9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D957C9"/>
    <w:multiLevelType w:val="hybridMultilevel"/>
    <w:tmpl w:val="090C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321D"/>
    <w:multiLevelType w:val="hybridMultilevel"/>
    <w:tmpl w:val="9DBCC7E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E323A3"/>
    <w:multiLevelType w:val="hybridMultilevel"/>
    <w:tmpl w:val="B12C6D74"/>
    <w:lvl w:ilvl="0" w:tplc="6D4A4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F1F14"/>
    <w:multiLevelType w:val="multilevel"/>
    <w:tmpl w:val="AFEC8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C347776"/>
    <w:multiLevelType w:val="multilevel"/>
    <w:tmpl w:val="D840A2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A092F1D"/>
    <w:multiLevelType w:val="hybridMultilevel"/>
    <w:tmpl w:val="5DE20B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0A412B"/>
    <w:multiLevelType w:val="multilevel"/>
    <w:tmpl w:val="3962D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kern w:val="4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F7A6E10"/>
    <w:multiLevelType w:val="hybridMultilevel"/>
    <w:tmpl w:val="6636B6EE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5" w15:restartNumberingAfterBreak="0">
    <w:nsid w:val="41AA55DF"/>
    <w:multiLevelType w:val="multilevel"/>
    <w:tmpl w:val="C0DAF2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2DA6E5F"/>
    <w:multiLevelType w:val="hybridMultilevel"/>
    <w:tmpl w:val="1786F364"/>
    <w:lvl w:ilvl="0" w:tplc="280A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17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9C5557C"/>
    <w:multiLevelType w:val="hybridMultilevel"/>
    <w:tmpl w:val="7C5437A4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E026F8"/>
    <w:multiLevelType w:val="hybridMultilevel"/>
    <w:tmpl w:val="703ABB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7DB2E8D"/>
    <w:multiLevelType w:val="hybridMultilevel"/>
    <w:tmpl w:val="10D8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276385"/>
    <w:multiLevelType w:val="hybridMultilevel"/>
    <w:tmpl w:val="79B2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23CB6"/>
    <w:multiLevelType w:val="hybridMultilevel"/>
    <w:tmpl w:val="959AB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4278D1"/>
    <w:multiLevelType w:val="hybridMultilevel"/>
    <w:tmpl w:val="96A6C59A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9100C4"/>
    <w:multiLevelType w:val="hybridMultilevel"/>
    <w:tmpl w:val="31DC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621ADD"/>
    <w:multiLevelType w:val="hybridMultilevel"/>
    <w:tmpl w:val="99944128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AB7659"/>
    <w:multiLevelType w:val="hybridMultilevel"/>
    <w:tmpl w:val="25EAF5C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6D790082"/>
    <w:multiLevelType w:val="hybridMultilevel"/>
    <w:tmpl w:val="57C0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7713FC"/>
    <w:multiLevelType w:val="multilevel"/>
    <w:tmpl w:val="D84E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AB22BB"/>
    <w:multiLevelType w:val="hybridMultilevel"/>
    <w:tmpl w:val="2EECA25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712310"/>
    <w:multiLevelType w:val="hybridMultilevel"/>
    <w:tmpl w:val="33AE0D4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8"/>
  </w:num>
  <w:num w:numId="6">
    <w:abstractNumId w:val="15"/>
  </w:num>
  <w:num w:numId="7">
    <w:abstractNumId w:val="14"/>
  </w:num>
  <w:num w:numId="8">
    <w:abstractNumId w:val="5"/>
  </w:num>
  <w:num w:numId="9">
    <w:abstractNumId w:val="17"/>
  </w:num>
  <w:num w:numId="10">
    <w:abstractNumId w:val="27"/>
  </w:num>
  <w:num w:numId="11">
    <w:abstractNumId w:val="30"/>
  </w:num>
  <w:num w:numId="12">
    <w:abstractNumId w:val="7"/>
  </w:num>
  <w:num w:numId="13">
    <w:abstractNumId w:val="30"/>
  </w:num>
  <w:num w:numId="14">
    <w:abstractNumId w:val="7"/>
  </w:num>
  <w:num w:numId="15">
    <w:abstractNumId w:val="9"/>
  </w:num>
  <w:num w:numId="16">
    <w:abstractNumId w:val="8"/>
  </w:num>
  <w:num w:numId="17">
    <w:abstractNumId w:val="2"/>
  </w:num>
  <w:num w:numId="18">
    <w:abstractNumId w:val="10"/>
  </w:num>
  <w:num w:numId="19">
    <w:abstractNumId w:val="18"/>
  </w:num>
  <w:num w:numId="20">
    <w:abstractNumId w:val="0"/>
  </w:num>
  <w:num w:numId="21">
    <w:abstractNumId w:val="25"/>
  </w:num>
  <w:num w:numId="22">
    <w:abstractNumId w:val="23"/>
  </w:num>
  <w:num w:numId="23">
    <w:abstractNumId w:val="24"/>
  </w:num>
  <w:num w:numId="24">
    <w:abstractNumId w:val="13"/>
  </w:num>
  <w:num w:numId="25">
    <w:abstractNumId w:val="26"/>
  </w:num>
  <w:num w:numId="26">
    <w:abstractNumId w:val="6"/>
  </w:num>
  <w:num w:numId="27">
    <w:abstractNumId w:val="21"/>
  </w:num>
  <w:num w:numId="28">
    <w:abstractNumId w:val="20"/>
  </w:num>
  <w:num w:numId="29">
    <w:abstractNumId w:val="19"/>
  </w:num>
  <w:num w:numId="30">
    <w:abstractNumId w:val="4"/>
  </w:num>
  <w:num w:numId="31">
    <w:abstractNumId w:val="29"/>
  </w:num>
  <w:num w:numId="32">
    <w:abstractNumId w:val="16"/>
  </w:num>
  <w:num w:numId="3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F98"/>
    <w:rsid w:val="000012F2"/>
    <w:rsid w:val="00001728"/>
    <w:rsid w:val="0000174F"/>
    <w:rsid w:val="0000186E"/>
    <w:rsid w:val="0000189B"/>
    <w:rsid w:val="000025D0"/>
    <w:rsid w:val="00002683"/>
    <w:rsid w:val="000027ED"/>
    <w:rsid w:val="0000282A"/>
    <w:rsid w:val="000028DC"/>
    <w:rsid w:val="000031C2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FBC"/>
    <w:rsid w:val="00011040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625"/>
    <w:rsid w:val="0004283A"/>
    <w:rsid w:val="00042AFB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676"/>
    <w:rsid w:val="00061BB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52E5"/>
    <w:rsid w:val="00085853"/>
    <w:rsid w:val="00085867"/>
    <w:rsid w:val="0008591E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3B9"/>
    <w:rsid w:val="000A1438"/>
    <w:rsid w:val="000A15E3"/>
    <w:rsid w:val="000A17EB"/>
    <w:rsid w:val="000A195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20DC"/>
    <w:rsid w:val="000D21B6"/>
    <w:rsid w:val="000D230C"/>
    <w:rsid w:val="000D2355"/>
    <w:rsid w:val="000D23AE"/>
    <w:rsid w:val="000D272E"/>
    <w:rsid w:val="000D2EC5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E1A"/>
    <w:rsid w:val="000E2FC3"/>
    <w:rsid w:val="000E3381"/>
    <w:rsid w:val="000E3392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76E"/>
    <w:rsid w:val="000E6BA2"/>
    <w:rsid w:val="000E6CC1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2122"/>
    <w:rsid w:val="001229C7"/>
    <w:rsid w:val="00122BE4"/>
    <w:rsid w:val="00122D4A"/>
    <w:rsid w:val="00122F66"/>
    <w:rsid w:val="00123047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9EE"/>
    <w:rsid w:val="00125BE0"/>
    <w:rsid w:val="00125C53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24E2"/>
    <w:rsid w:val="00142693"/>
    <w:rsid w:val="00142E20"/>
    <w:rsid w:val="001433A5"/>
    <w:rsid w:val="001435A6"/>
    <w:rsid w:val="0014383D"/>
    <w:rsid w:val="00143B0D"/>
    <w:rsid w:val="00143D3E"/>
    <w:rsid w:val="00143DE1"/>
    <w:rsid w:val="00143FD6"/>
    <w:rsid w:val="0014404A"/>
    <w:rsid w:val="00144360"/>
    <w:rsid w:val="001447E6"/>
    <w:rsid w:val="00144A6D"/>
    <w:rsid w:val="00144BBD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9E3"/>
    <w:rsid w:val="00154D8E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EA0"/>
    <w:rsid w:val="00161FC2"/>
    <w:rsid w:val="00162794"/>
    <w:rsid w:val="001628D5"/>
    <w:rsid w:val="00162AD4"/>
    <w:rsid w:val="00162E38"/>
    <w:rsid w:val="00162F05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714"/>
    <w:rsid w:val="00183819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E24"/>
    <w:rsid w:val="001B22F6"/>
    <w:rsid w:val="001B23B7"/>
    <w:rsid w:val="001B2841"/>
    <w:rsid w:val="001B2998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B16"/>
    <w:rsid w:val="001C4DFE"/>
    <w:rsid w:val="001C4F52"/>
    <w:rsid w:val="001C4FB5"/>
    <w:rsid w:val="001C552E"/>
    <w:rsid w:val="001C578E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BF"/>
    <w:rsid w:val="001F1BB7"/>
    <w:rsid w:val="001F1C70"/>
    <w:rsid w:val="001F1FA5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28D"/>
    <w:rsid w:val="00201441"/>
    <w:rsid w:val="00201535"/>
    <w:rsid w:val="00201551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A7"/>
    <w:rsid w:val="00211769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FF3"/>
    <w:rsid w:val="0021716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609B"/>
    <w:rsid w:val="0026627F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4DB"/>
    <w:rsid w:val="00282672"/>
    <w:rsid w:val="002827CB"/>
    <w:rsid w:val="002828E9"/>
    <w:rsid w:val="00282EFD"/>
    <w:rsid w:val="002833CB"/>
    <w:rsid w:val="00283846"/>
    <w:rsid w:val="00283918"/>
    <w:rsid w:val="00283A42"/>
    <w:rsid w:val="00283BA8"/>
    <w:rsid w:val="00284282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F7C"/>
    <w:rsid w:val="002A5050"/>
    <w:rsid w:val="002A50C8"/>
    <w:rsid w:val="002A559A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E38"/>
    <w:rsid w:val="002D26F8"/>
    <w:rsid w:val="002D2BC4"/>
    <w:rsid w:val="002D316E"/>
    <w:rsid w:val="002D3495"/>
    <w:rsid w:val="002D34D4"/>
    <w:rsid w:val="002D3801"/>
    <w:rsid w:val="002D3873"/>
    <w:rsid w:val="002D3DFC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B26"/>
    <w:rsid w:val="002D6C7A"/>
    <w:rsid w:val="002D6D0A"/>
    <w:rsid w:val="002D6EDA"/>
    <w:rsid w:val="002D710F"/>
    <w:rsid w:val="002D71C6"/>
    <w:rsid w:val="002D727D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D2"/>
    <w:rsid w:val="002F274C"/>
    <w:rsid w:val="002F2868"/>
    <w:rsid w:val="002F2A0F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709B"/>
    <w:rsid w:val="002F70C1"/>
    <w:rsid w:val="002F70CD"/>
    <w:rsid w:val="002F7812"/>
    <w:rsid w:val="003001B0"/>
    <w:rsid w:val="003001FA"/>
    <w:rsid w:val="00300DBC"/>
    <w:rsid w:val="00300F73"/>
    <w:rsid w:val="003010FF"/>
    <w:rsid w:val="0030130C"/>
    <w:rsid w:val="00301B83"/>
    <w:rsid w:val="00301C94"/>
    <w:rsid w:val="00301DA0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FD6"/>
    <w:rsid w:val="00312A6F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CB"/>
    <w:rsid w:val="00320056"/>
    <w:rsid w:val="00320300"/>
    <w:rsid w:val="0032041B"/>
    <w:rsid w:val="003209A5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ECA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22AB"/>
    <w:rsid w:val="00392A4B"/>
    <w:rsid w:val="00393228"/>
    <w:rsid w:val="00393749"/>
    <w:rsid w:val="00393C58"/>
    <w:rsid w:val="00393DB6"/>
    <w:rsid w:val="00393DBA"/>
    <w:rsid w:val="003941E7"/>
    <w:rsid w:val="003944A1"/>
    <w:rsid w:val="0039457F"/>
    <w:rsid w:val="003947A6"/>
    <w:rsid w:val="003949BA"/>
    <w:rsid w:val="00394A65"/>
    <w:rsid w:val="00394C28"/>
    <w:rsid w:val="00394E48"/>
    <w:rsid w:val="00395059"/>
    <w:rsid w:val="003956E8"/>
    <w:rsid w:val="003957C0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7118"/>
    <w:rsid w:val="003C717C"/>
    <w:rsid w:val="003C7868"/>
    <w:rsid w:val="003C79F1"/>
    <w:rsid w:val="003C7C19"/>
    <w:rsid w:val="003C7CD4"/>
    <w:rsid w:val="003D09B5"/>
    <w:rsid w:val="003D0AE2"/>
    <w:rsid w:val="003D0FDC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3A0F"/>
    <w:rsid w:val="00403AB2"/>
    <w:rsid w:val="00403BC1"/>
    <w:rsid w:val="00403C48"/>
    <w:rsid w:val="00403F59"/>
    <w:rsid w:val="0040420A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DDF"/>
    <w:rsid w:val="00415104"/>
    <w:rsid w:val="00415238"/>
    <w:rsid w:val="00415779"/>
    <w:rsid w:val="0041596C"/>
    <w:rsid w:val="00415C35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B59"/>
    <w:rsid w:val="00445B78"/>
    <w:rsid w:val="00445BE3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4A"/>
    <w:rsid w:val="004B6366"/>
    <w:rsid w:val="004B6787"/>
    <w:rsid w:val="004B68DC"/>
    <w:rsid w:val="004B69EC"/>
    <w:rsid w:val="004B6C70"/>
    <w:rsid w:val="004B6D1A"/>
    <w:rsid w:val="004B6DDE"/>
    <w:rsid w:val="004B71B2"/>
    <w:rsid w:val="004B72DA"/>
    <w:rsid w:val="004B7525"/>
    <w:rsid w:val="004B765A"/>
    <w:rsid w:val="004B786B"/>
    <w:rsid w:val="004B79A4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AB4"/>
    <w:rsid w:val="004E4AF3"/>
    <w:rsid w:val="004E4B75"/>
    <w:rsid w:val="004E4F58"/>
    <w:rsid w:val="004E4FFB"/>
    <w:rsid w:val="004E5084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FD0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320"/>
    <w:rsid w:val="005A0620"/>
    <w:rsid w:val="005A063D"/>
    <w:rsid w:val="005A0658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7DE"/>
    <w:rsid w:val="005B7027"/>
    <w:rsid w:val="005B719A"/>
    <w:rsid w:val="005B73E6"/>
    <w:rsid w:val="005B75B6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504"/>
    <w:rsid w:val="005C5674"/>
    <w:rsid w:val="005C5675"/>
    <w:rsid w:val="005C56EC"/>
    <w:rsid w:val="005C5707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531D"/>
    <w:rsid w:val="005D5CF4"/>
    <w:rsid w:val="005D5F12"/>
    <w:rsid w:val="005D68B6"/>
    <w:rsid w:val="005D6A3B"/>
    <w:rsid w:val="005D6AAB"/>
    <w:rsid w:val="005D70E5"/>
    <w:rsid w:val="005D7181"/>
    <w:rsid w:val="005D74A0"/>
    <w:rsid w:val="005D770B"/>
    <w:rsid w:val="005D78BD"/>
    <w:rsid w:val="005D7942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A01"/>
    <w:rsid w:val="006142CE"/>
    <w:rsid w:val="00614648"/>
    <w:rsid w:val="00614652"/>
    <w:rsid w:val="006146D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B5E"/>
    <w:rsid w:val="00625C32"/>
    <w:rsid w:val="00625C42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EC"/>
    <w:rsid w:val="00636BBA"/>
    <w:rsid w:val="00636BE0"/>
    <w:rsid w:val="006378C4"/>
    <w:rsid w:val="00637CA8"/>
    <w:rsid w:val="00637DA8"/>
    <w:rsid w:val="00637F37"/>
    <w:rsid w:val="006400C1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C41"/>
    <w:rsid w:val="006535B9"/>
    <w:rsid w:val="006537E7"/>
    <w:rsid w:val="00653D21"/>
    <w:rsid w:val="00653EE8"/>
    <w:rsid w:val="00653FB4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D6"/>
    <w:rsid w:val="00655BFB"/>
    <w:rsid w:val="00655FB5"/>
    <w:rsid w:val="0065619A"/>
    <w:rsid w:val="00656354"/>
    <w:rsid w:val="0065648B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91"/>
    <w:rsid w:val="006744EE"/>
    <w:rsid w:val="00674DE6"/>
    <w:rsid w:val="00674FA0"/>
    <w:rsid w:val="0067503B"/>
    <w:rsid w:val="006753AF"/>
    <w:rsid w:val="006756F8"/>
    <w:rsid w:val="00675826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30"/>
    <w:rsid w:val="006825FB"/>
    <w:rsid w:val="0068274D"/>
    <w:rsid w:val="0068280C"/>
    <w:rsid w:val="00682D48"/>
    <w:rsid w:val="00682EB5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701E"/>
    <w:rsid w:val="0068710F"/>
    <w:rsid w:val="00687732"/>
    <w:rsid w:val="0068775F"/>
    <w:rsid w:val="0068798C"/>
    <w:rsid w:val="0068799A"/>
    <w:rsid w:val="00687BA3"/>
    <w:rsid w:val="00687F3D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97D"/>
    <w:rsid w:val="00692F28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5CC"/>
    <w:rsid w:val="006A197B"/>
    <w:rsid w:val="006A1A4E"/>
    <w:rsid w:val="006A1ABA"/>
    <w:rsid w:val="006A1B41"/>
    <w:rsid w:val="006A1CFF"/>
    <w:rsid w:val="006A20F8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9DA"/>
    <w:rsid w:val="006E2ADD"/>
    <w:rsid w:val="006E2DB3"/>
    <w:rsid w:val="006E2FFB"/>
    <w:rsid w:val="006E31CD"/>
    <w:rsid w:val="006E334E"/>
    <w:rsid w:val="006E3496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841"/>
    <w:rsid w:val="006F413A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31F"/>
    <w:rsid w:val="007074DA"/>
    <w:rsid w:val="0070760C"/>
    <w:rsid w:val="00707A2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74B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99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AB3"/>
    <w:rsid w:val="00792C47"/>
    <w:rsid w:val="00793035"/>
    <w:rsid w:val="0079348B"/>
    <w:rsid w:val="0079373D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3BB"/>
    <w:rsid w:val="008136AE"/>
    <w:rsid w:val="0081371D"/>
    <w:rsid w:val="00813A5F"/>
    <w:rsid w:val="00813B5D"/>
    <w:rsid w:val="00813D01"/>
    <w:rsid w:val="00813FC8"/>
    <w:rsid w:val="008140DF"/>
    <w:rsid w:val="0081453C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F14"/>
    <w:rsid w:val="008270CE"/>
    <w:rsid w:val="0082714E"/>
    <w:rsid w:val="00827497"/>
    <w:rsid w:val="008275E0"/>
    <w:rsid w:val="008276DA"/>
    <w:rsid w:val="0082780B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FA9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710"/>
    <w:rsid w:val="00845D71"/>
    <w:rsid w:val="00845E90"/>
    <w:rsid w:val="00846266"/>
    <w:rsid w:val="00846759"/>
    <w:rsid w:val="00846824"/>
    <w:rsid w:val="008468B5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F7F"/>
    <w:rsid w:val="00857379"/>
    <w:rsid w:val="00857445"/>
    <w:rsid w:val="0085752B"/>
    <w:rsid w:val="0085759D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6F7"/>
    <w:rsid w:val="00863D34"/>
    <w:rsid w:val="00863D85"/>
    <w:rsid w:val="00863E4C"/>
    <w:rsid w:val="00864987"/>
    <w:rsid w:val="0086498D"/>
    <w:rsid w:val="0086589B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5"/>
    <w:rsid w:val="00875905"/>
    <w:rsid w:val="00875F24"/>
    <w:rsid w:val="00876C83"/>
    <w:rsid w:val="008772D3"/>
    <w:rsid w:val="00877511"/>
    <w:rsid w:val="00877950"/>
    <w:rsid w:val="00877981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FB5"/>
    <w:rsid w:val="008A20FD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F1B"/>
    <w:rsid w:val="008B60CB"/>
    <w:rsid w:val="008B62B0"/>
    <w:rsid w:val="008B6BE1"/>
    <w:rsid w:val="008B6C39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EDC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C01"/>
    <w:rsid w:val="00912E21"/>
    <w:rsid w:val="00913070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7E1"/>
    <w:rsid w:val="009B18FD"/>
    <w:rsid w:val="009B1FD9"/>
    <w:rsid w:val="009B259B"/>
    <w:rsid w:val="009B25CE"/>
    <w:rsid w:val="009B2781"/>
    <w:rsid w:val="009B2865"/>
    <w:rsid w:val="009B370B"/>
    <w:rsid w:val="009B3768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3B1"/>
    <w:rsid w:val="009D54C8"/>
    <w:rsid w:val="009D55F7"/>
    <w:rsid w:val="009D5C2F"/>
    <w:rsid w:val="009D6239"/>
    <w:rsid w:val="009D6421"/>
    <w:rsid w:val="009D64DB"/>
    <w:rsid w:val="009D66C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42A"/>
    <w:rsid w:val="00A13830"/>
    <w:rsid w:val="00A13A6C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7006"/>
    <w:rsid w:val="00A670D2"/>
    <w:rsid w:val="00A67204"/>
    <w:rsid w:val="00A67434"/>
    <w:rsid w:val="00A67467"/>
    <w:rsid w:val="00A675F9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F3"/>
    <w:rsid w:val="00AA5B8A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E9"/>
    <w:rsid w:val="00AC08C9"/>
    <w:rsid w:val="00AC0991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F02"/>
    <w:rsid w:val="00AC393B"/>
    <w:rsid w:val="00AC4719"/>
    <w:rsid w:val="00AC48CC"/>
    <w:rsid w:val="00AC4C28"/>
    <w:rsid w:val="00AC4E94"/>
    <w:rsid w:val="00AC524A"/>
    <w:rsid w:val="00AC53F6"/>
    <w:rsid w:val="00AC5489"/>
    <w:rsid w:val="00AC5813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1004"/>
    <w:rsid w:val="00AD1208"/>
    <w:rsid w:val="00AD1568"/>
    <w:rsid w:val="00AD16C3"/>
    <w:rsid w:val="00AD1C90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483"/>
    <w:rsid w:val="00AE251D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6354"/>
    <w:rsid w:val="00AF6361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20B"/>
    <w:rsid w:val="00B5225E"/>
    <w:rsid w:val="00B522B0"/>
    <w:rsid w:val="00B526A8"/>
    <w:rsid w:val="00B5280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CC"/>
    <w:rsid w:val="00B84BAD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75A9"/>
    <w:rsid w:val="00B87620"/>
    <w:rsid w:val="00B87AE3"/>
    <w:rsid w:val="00B87B5E"/>
    <w:rsid w:val="00B87DC8"/>
    <w:rsid w:val="00B90A1A"/>
    <w:rsid w:val="00B90D8F"/>
    <w:rsid w:val="00B91294"/>
    <w:rsid w:val="00B91882"/>
    <w:rsid w:val="00B918A1"/>
    <w:rsid w:val="00B91A14"/>
    <w:rsid w:val="00B91F93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337"/>
    <w:rsid w:val="00BB469D"/>
    <w:rsid w:val="00BB4712"/>
    <w:rsid w:val="00BB4B43"/>
    <w:rsid w:val="00BB516E"/>
    <w:rsid w:val="00BB55E9"/>
    <w:rsid w:val="00BB5943"/>
    <w:rsid w:val="00BB5DB8"/>
    <w:rsid w:val="00BB613B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C1E"/>
    <w:rsid w:val="00C160A8"/>
    <w:rsid w:val="00C166B0"/>
    <w:rsid w:val="00C16747"/>
    <w:rsid w:val="00C16865"/>
    <w:rsid w:val="00C168A4"/>
    <w:rsid w:val="00C1698C"/>
    <w:rsid w:val="00C16A87"/>
    <w:rsid w:val="00C16D3E"/>
    <w:rsid w:val="00C16E1E"/>
    <w:rsid w:val="00C16ED8"/>
    <w:rsid w:val="00C17110"/>
    <w:rsid w:val="00C174B4"/>
    <w:rsid w:val="00C1761E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DE2"/>
    <w:rsid w:val="00C50000"/>
    <w:rsid w:val="00C5005A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572"/>
    <w:rsid w:val="00C545C4"/>
    <w:rsid w:val="00C545F5"/>
    <w:rsid w:val="00C5484B"/>
    <w:rsid w:val="00C54BA4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C9A"/>
    <w:rsid w:val="00C67D86"/>
    <w:rsid w:val="00C67F17"/>
    <w:rsid w:val="00C67F40"/>
    <w:rsid w:val="00C70056"/>
    <w:rsid w:val="00C70208"/>
    <w:rsid w:val="00C7020A"/>
    <w:rsid w:val="00C70221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67"/>
    <w:rsid w:val="00C75CAD"/>
    <w:rsid w:val="00C75DD5"/>
    <w:rsid w:val="00C75DE5"/>
    <w:rsid w:val="00C76948"/>
    <w:rsid w:val="00C76B0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9DA"/>
    <w:rsid w:val="00C90A99"/>
    <w:rsid w:val="00C90B77"/>
    <w:rsid w:val="00C90E4A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A9"/>
    <w:rsid w:val="00C93F17"/>
    <w:rsid w:val="00C9418E"/>
    <w:rsid w:val="00C9433F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E"/>
    <w:rsid w:val="00CA3CF6"/>
    <w:rsid w:val="00CA4294"/>
    <w:rsid w:val="00CA431B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827"/>
    <w:rsid w:val="00CB3998"/>
    <w:rsid w:val="00CB3A04"/>
    <w:rsid w:val="00CB3C8B"/>
    <w:rsid w:val="00CB4537"/>
    <w:rsid w:val="00CB4677"/>
    <w:rsid w:val="00CB4CCC"/>
    <w:rsid w:val="00CB4E15"/>
    <w:rsid w:val="00CB507C"/>
    <w:rsid w:val="00CB554A"/>
    <w:rsid w:val="00CB5610"/>
    <w:rsid w:val="00CB567D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A25"/>
    <w:rsid w:val="00CE7ACD"/>
    <w:rsid w:val="00CE7C3A"/>
    <w:rsid w:val="00CE7EB3"/>
    <w:rsid w:val="00CF03F2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F6"/>
    <w:rsid w:val="00D07699"/>
    <w:rsid w:val="00D07A15"/>
    <w:rsid w:val="00D07E9B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E3"/>
    <w:rsid w:val="00D11912"/>
    <w:rsid w:val="00D122FA"/>
    <w:rsid w:val="00D12445"/>
    <w:rsid w:val="00D124BA"/>
    <w:rsid w:val="00D128A5"/>
    <w:rsid w:val="00D12917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447"/>
    <w:rsid w:val="00D31A65"/>
    <w:rsid w:val="00D31C75"/>
    <w:rsid w:val="00D31DD9"/>
    <w:rsid w:val="00D31FFB"/>
    <w:rsid w:val="00D3262F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C4F"/>
    <w:rsid w:val="00D65D7B"/>
    <w:rsid w:val="00D65DED"/>
    <w:rsid w:val="00D6602E"/>
    <w:rsid w:val="00D6604A"/>
    <w:rsid w:val="00D661B4"/>
    <w:rsid w:val="00D667C0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8A"/>
    <w:rsid w:val="00DC64C9"/>
    <w:rsid w:val="00DC65B3"/>
    <w:rsid w:val="00DC6601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EA1"/>
    <w:rsid w:val="00E05FF8"/>
    <w:rsid w:val="00E06111"/>
    <w:rsid w:val="00E06152"/>
    <w:rsid w:val="00E06381"/>
    <w:rsid w:val="00E0667D"/>
    <w:rsid w:val="00E0678A"/>
    <w:rsid w:val="00E06957"/>
    <w:rsid w:val="00E06BC0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C2A"/>
    <w:rsid w:val="00E15D3C"/>
    <w:rsid w:val="00E15D6D"/>
    <w:rsid w:val="00E15E6B"/>
    <w:rsid w:val="00E15EA3"/>
    <w:rsid w:val="00E160CC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BD0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12"/>
    <w:rsid w:val="00E6045C"/>
    <w:rsid w:val="00E60630"/>
    <w:rsid w:val="00E60CDB"/>
    <w:rsid w:val="00E60DC2"/>
    <w:rsid w:val="00E61059"/>
    <w:rsid w:val="00E6126B"/>
    <w:rsid w:val="00E61895"/>
    <w:rsid w:val="00E6202E"/>
    <w:rsid w:val="00E6207B"/>
    <w:rsid w:val="00E62222"/>
    <w:rsid w:val="00E6268D"/>
    <w:rsid w:val="00E62745"/>
    <w:rsid w:val="00E629A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5F9A"/>
    <w:rsid w:val="00E665A1"/>
    <w:rsid w:val="00E66B50"/>
    <w:rsid w:val="00E66B5B"/>
    <w:rsid w:val="00E66D26"/>
    <w:rsid w:val="00E66DC4"/>
    <w:rsid w:val="00E67247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4E9"/>
    <w:rsid w:val="00EC4583"/>
    <w:rsid w:val="00EC49E6"/>
    <w:rsid w:val="00EC4B14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12F"/>
    <w:rsid w:val="00ED623D"/>
    <w:rsid w:val="00ED6288"/>
    <w:rsid w:val="00ED653B"/>
    <w:rsid w:val="00ED6645"/>
    <w:rsid w:val="00ED6676"/>
    <w:rsid w:val="00ED68F1"/>
    <w:rsid w:val="00ED6E76"/>
    <w:rsid w:val="00ED6F37"/>
    <w:rsid w:val="00ED7007"/>
    <w:rsid w:val="00ED7161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714"/>
    <w:rsid w:val="00F24871"/>
    <w:rsid w:val="00F24ACF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989"/>
    <w:rsid w:val="00F36AC5"/>
    <w:rsid w:val="00F36D14"/>
    <w:rsid w:val="00F36DFD"/>
    <w:rsid w:val="00F36DFE"/>
    <w:rsid w:val="00F376C3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8AA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788"/>
    <w:rsid w:val="00FB7D6B"/>
    <w:rsid w:val="00FB7E3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D1A"/>
    <w:rsid w:val="00FC70CE"/>
    <w:rsid w:val="00FC715B"/>
    <w:rsid w:val="00FC72EB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DA"/>
    <w:rsid w:val="00FF6685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6FA96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semiHidden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semiHidden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10.emf"/><Relationship Id="rId26" Type="http://schemas.openxmlformats.org/officeDocument/2006/relationships/diagramColors" Target="diagrams/colors1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5" Type="http://schemas.openxmlformats.org/officeDocument/2006/relationships/diagramQuickStyle" Target="diagrams/quickStyle1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image" Target="media/image12.emf"/><Relationship Id="rId29" Type="http://schemas.openxmlformats.org/officeDocument/2006/relationships/image" Target="media/image16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diagramLayout" Target="diagrams/layout1.xml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diagramData" Target="diagrams/data1.xml"/><Relationship Id="rId28" Type="http://schemas.openxmlformats.org/officeDocument/2006/relationships/image" Target="media/image15.gif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peruweek.pe/tag/glp/" TargetMode="External"/><Relationship Id="rId14" Type="http://schemas.openxmlformats.org/officeDocument/2006/relationships/header" Target="header1.xml"/><Relationship Id="rId22" Type="http://schemas.openxmlformats.org/officeDocument/2006/relationships/image" Target="media/image14.emf"/><Relationship Id="rId27" Type="http://schemas.microsoft.com/office/2007/relationships/diagramDrawing" Target="diagrams/drawing1.xml"/><Relationship Id="rId30" Type="http://schemas.openxmlformats.org/officeDocument/2006/relationships/image" Target="media/image17.gif"/><Relationship Id="rId8" Type="http://schemas.openxmlformats.org/officeDocument/2006/relationships/hyperlink" Target="https://elperuano.pe/NormasElperuano/2021/09/06/1988935-2/1988935-2.ht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836D370-0B80-4507-B3F2-5AA2F9D449B3}" type="doc">
      <dgm:prSet loTypeId="urn:microsoft.com/office/officeart/2005/8/layout/StepDown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PE"/>
        </a:p>
      </dgm:t>
    </dgm:pt>
    <dgm:pt modelId="{5FB7EC8F-3FC6-4CD2-9AFE-6F0D2CFA6CC1}">
      <dgm:prSet phldrT="[Texto]" custT="1"/>
      <dgm:spPr>
        <a:xfrm>
          <a:off x="151" y="65421"/>
          <a:ext cx="486682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PRECIO FOB</a:t>
          </a:r>
        </a:p>
      </dgm:t>
    </dgm:pt>
    <dgm:pt modelId="{EC98F3EC-853A-439A-AFB0-584A38C27524}" type="parTrans" cxnId="{5B1FCD79-8BB6-4F5A-B4F1-D4D24AE65724}">
      <dgm:prSet/>
      <dgm:spPr/>
      <dgm:t>
        <a:bodyPr/>
        <a:lstStyle/>
        <a:p>
          <a:endParaRPr lang="es-PE" sz="700" b="1"/>
        </a:p>
      </dgm:t>
    </dgm:pt>
    <dgm:pt modelId="{C69B27F5-69BF-4581-8DD9-08D3DE890FFA}" type="sibTrans" cxnId="{5B1FCD79-8BB6-4F5A-B4F1-D4D24AE65724}">
      <dgm:prSet/>
      <dgm:spPr/>
      <dgm:t>
        <a:bodyPr/>
        <a:lstStyle/>
        <a:p>
          <a:endParaRPr lang="es-PE" sz="700" b="1"/>
        </a:p>
      </dgm:t>
    </dgm:pt>
    <dgm:pt modelId="{4679E97E-7147-4945-9257-344D48953319}">
      <dgm:prSet phldrT="[Texto]" custT="1"/>
      <dgm:spPr>
        <a:xfrm>
          <a:off x="506947" y="95691"/>
          <a:ext cx="1304957" cy="271948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PRODUCTO MARCADOR</a:t>
          </a:r>
        </a:p>
      </dgm:t>
    </dgm:pt>
    <dgm:pt modelId="{93E142E6-B3CD-45F8-BA82-56BCB6317403}" type="parTrans" cxnId="{381CD55A-7D6E-4FAF-AF1E-28A67769DC78}">
      <dgm:prSet/>
      <dgm:spPr/>
      <dgm:t>
        <a:bodyPr/>
        <a:lstStyle/>
        <a:p>
          <a:endParaRPr lang="es-PE" sz="700" b="1"/>
        </a:p>
      </dgm:t>
    </dgm:pt>
    <dgm:pt modelId="{8F575523-240B-4D62-9576-B7F231778031}" type="sibTrans" cxnId="{381CD55A-7D6E-4FAF-AF1E-28A67769DC78}">
      <dgm:prSet/>
      <dgm:spPr/>
      <dgm:t>
        <a:bodyPr/>
        <a:lstStyle/>
        <a:p>
          <a:endParaRPr lang="es-PE" sz="700" b="1"/>
        </a:p>
      </dgm:t>
    </dgm:pt>
    <dgm:pt modelId="{DE79AE5E-05B8-4F5B-8899-1EDBF012D26E}">
      <dgm:prSet phldrT="[Texto]" custT="1"/>
      <dgm:spPr>
        <a:xfrm>
          <a:off x="523113" y="454627"/>
          <a:ext cx="610328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FLETE MARÍTIMO</a:t>
          </a:r>
        </a:p>
      </dgm:t>
    </dgm:pt>
    <dgm:pt modelId="{BEF9A10D-7D32-4E73-83D1-6F5B878F114E}" type="parTrans" cxnId="{A16FEE67-A157-4D25-8869-8580597CEDAB}">
      <dgm:prSet/>
      <dgm:spPr/>
      <dgm:t>
        <a:bodyPr/>
        <a:lstStyle/>
        <a:p>
          <a:endParaRPr lang="es-PE" sz="700" b="1"/>
        </a:p>
      </dgm:t>
    </dgm:pt>
    <dgm:pt modelId="{A5DAC4C4-9B1B-49E8-A4DC-32EAC0C9BAAB}" type="sibTrans" cxnId="{A16FEE67-A157-4D25-8869-8580597CEDAB}">
      <dgm:prSet/>
      <dgm:spPr/>
      <dgm:t>
        <a:bodyPr/>
        <a:lstStyle/>
        <a:p>
          <a:endParaRPr lang="es-PE" sz="700" b="1"/>
        </a:p>
      </dgm:t>
    </dgm:pt>
    <dgm:pt modelId="{ECD8EFEB-CA2D-4E7D-BAB9-1DB0A10AB82D}">
      <dgm:prSet phldrT="[Texto]" custT="1"/>
      <dgm:spPr>
        <a:xfrm>
          <a:off x="1130298" y="482600"/>
          <a:ext cx="3643308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FLETE BASE HOUSTON_CALLA0</a:t>
          </a:r>
        </a:p>
      </dgm:t>
    </dgm:pt>
    <dgm:pt modelId="{743BB20B-737C-40C8-A83F-DD9A8A70F0D9}" type="parTrans" cxnId="{2F7689EB-77D6-4DB4-8C61-B445325CE7E6}">
      <dgm:prSet/>
      <dgm:spPr/>
      <dgm:t>
        <a:bodyPr/>
        <a:lstStyle/>
        <a:p>
          <a:endParaRPr lang="es-PE" sz="700" b="1"/>
        </a:p>
      </dgm:t>
    </dgm:pt>
    <dgm:pt modelId="{14250167-5928-4B5D-B900-96C52E9D0D50}" type="sibTrans" cxnId="{2F7689EB-77D6-4DB4-8C61-B445325CE7E6}">
      <dgm:prSet/>
      <dgm:spPr/>
      <dgm:t>
        <a:bodyPr/>
        <a:lstStyle/>
        <a:p>
          <a:endParaRPr lang="es-PE" sz="700" b="1"/>
        </a:p>
      </dgm:t>
    </dgm:pt>
    <dgm:pt modelId="{10073484-EF4F-455D-98D7-37E3C9CF84CE}">
      <dgm:prSet phldrT="[Texto]" custT="1"/>
      <dgm:spPr>
        <a:xfrm>
          <a:off x="1103209" y="836942"/>
          <a:ext cx="486682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SEGURO</a:t>
          </a:r>
        </a:p>
      </dgm:t>
    </dgm:pt>
    <dgm:pt modelId="{CE9B415C-1018-4333-89B6-A5490DC3A7A5}" type="parTrans" cxnId="{C5956A46-3BA0-4269-86BB-4B0B79681A38}">
      <dgm:prSet/>
      <dgm:spPr/>
      <dgm:t>
        <a:bodyPr/>
        <a:lstStyle/>
        <a:p>
          <a:endParaRPr lang="es-PE" sz="700" b="1"/>
        </a:p>
      </dgm:t>
    </dgm:pt>
    <dgm:pt modelId="{C8F25497-C75C-4D05-A48F-FEE8D65ECD85}" type="sibTrans" cxnId="{C5956A46-3BA0-4269-86BB-4B0B79681A38}">
      <dgm:prSet/>
      <dgm:spPr/>
      <dgm:t>
        <a:bodyPr/>
        <a:lstStyle/>
        <a:p>
          <a:endParaRPr lang="es-PE" sz="700" b="1"/>
        </a:p>
      </dgm:t>
    </dgm:pt>
    <dgm:pt modelId="{B5380C72-B374-44F9-A4CF-7E9A63A36944}">
      <dgm:prSet phldrT="[Texto]" custT="1"/>
      <dgm:spPr>
        <a:xfrm>
          <a:off x="3390394" y="2125937"/>
          <a:ext cx="2009643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CARTA DE CRÉDITO</a:t>
          </a:r>
        </a:p>
      </dgm:t>
    </dgm:pt>
    <dgm:pt modelId="{D17B66A4-9978-4E7A-9E03-907A3B5AF17B}" type="parTrans" cxnId="{EC8DA894-57B2-445C-856F-4F43EBD6EB15}">
      <dgm:prSet/>
      <dgm:spPr/>
      <dgm:t>
        <a:bodyPr/>
        <a:lstStyle/>
        <a:p>
          <a:endParaRPr lang="es-PE" sz="700" b="1"/>
        </a:p>
      </dgm:t>
    </dgm:pt>
    <dgm:pt modelId="{FF257D56-C7D7-4859-9DE2-7AD5AFB056EF}" type="sibTrans" cxnId="{EC8DA894-57B2-445C-856F-4F43EBD6EB15}">
      <dgm:prSet/>
      <dgm:spPr/>
      <dgm:t>
        <a:bodyPr/>
        <a:lstStyle/>
        <a:p>
          <a:endParaRPr lang="es-PE" sz="700" b="1"/>
        </a:p>
      </dgm:t>
    </dgm:pt>
    <dgm:pt modelId="{9910D7D0-0DD4-422E-A213-05157EEAFB3A}">
      <dgm:prSet phldrT="[Texto]" custT="1"/>
      <dgm:spPr>
        <a:xfrm>
          <a:off x="506947" y="95691"/>
          <a:ext cx="1304957" cy="271948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AJUSTE CALIDAD</a:t>
          </a:r>
        </a:p>
      </dgm:t>
    </dgm:pt>
    <dgm:pt modelId="{F6D4D4DC-FE00-412C-8800-6A386E1F35C1}" type="parTrans" cxnId="{498C6801-9D9E-4348-AEF0-1CBA302F7E5A}">
      <dgm:prSet/>
      <dgm:spPr/>
      <dgm:t>
        <a:bodyPr/>
        <a:lstStyle/>
        <a:p>
          <a:endParaRPr lang="es-PE" sz="700" b="1"/>
        </a:p>
      </dgm:t>
    </dgm:pt>
    <dgm:pt modelId="{99E486AF-1E14-41C5-940E-1687B7B72828}" type="sibTrans" cxnId="{498C6801-9D9E-4348-AEF0-1CBA302F7E5A}">
      <dgm:prSet/>
      <dgm:spPr/>
      <dgm:t>
        <a:bodyPr/>
        <a:lstStyle/>
        <a:p>
          <a:endParaRPr lang="es-PE" sz="700" b="1"/>
        </a:p>
      </dgm:t>
    </dgm:pt>
    <dgm:pt modelId="{62AD22EB-DFA5-48CB-A802-F04F8B0AC103}">
      <dgm:prSet phldrT="[Texto]" custT="1"/>
      <dgm:spPr>
        <a:xfrm>
          <a:off x="1130298" y="482600"/>
          <a:ext cx="3643308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CRUCE CANAL PANAMÁ</a:t>
          </a:r>
        </a:p>
      </dgm:t>
    </dgm:pt>
    <dgm:pt modelId="{1747E574-7A86-4BCC-BF76-6D70346C28B9}" type="parTrans" cxnId="{C991BEE5-7995-4F86-99F4-6AF171B90133}">
      <dgm:prSet/>
      <dgm:spPr/>
      <dgm:t>
        <a:bodyPr/>
        <a:lstStyle/>
        <a:p>
          <a:endParaRPr lang="es-PE" sz="700" b="1"/>
        </a:p>
      </dgm:t>
    </dgm:pt>
    <dgm:pt modelId="{E58A974A-E59E-4991-A4FB-1340E10E5243}" type="sibTrans" cxnId="{C991BEE5-7995-4F86-99F4-6AF171B90133}">
      <dgm:prSet/>
      <dgm:spPr/>
      <dgm:t>
        <a:bodyPr/>
        <a:lstStyle/>
        <a:p>
          <a:endParaRPr lang="es-PE" sz="700" b="1"/>
        </a:p>
      </dgm:t>
    </dgm:pt>
    <dgm:pt modelId="{78D5C6B1-915A-4089-BCE9-4916F0E82655}">
      <dgm:prSet phldrT="[Texto]" custT="1"/>
      <dgm:spPr>
        <a:xfrm>
          <a:off x="1603223" y="1213448"/>
          <a:ext cx="486682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MERMAS</a:t>
          </a:r>
        </a:p>
      </dgm:t>
    </dgm:pt>
    <dgm:pt modelId="{6B0C32FD-5120-44F4-B37F-874E115E4DB7}" type="parTrans" cxnId="{4143FF2B-4A21-4576-8B5A-E48A1C36C5EB}">
      <dgm:prSet/>
      <dgm:spPr/>
      <dgm:t>
        <a:bodyPr/>
        <a:lstStyle/>
        <a:p>
          <a:endParaRPr lang="es-PE" sz="700" b="1"/>
        </a:p>
      </dgm:t>
    </dgm:pt>
    <dgm:pt modelId="{2CD7B41A-242E-4800-BDE7-9F75EE9E7BD7}" type="sibTrans" cxnId="{4143FF2B-4A21-4576-8B5A-E48A1C36C5EB}">
      <dgm:prSet/>
      <dgm:spPr/>
      <dgm:t>
        <a:bodyPr/>
        <a:lstStyle/>
        <a:p>
          <a:endParaRPr lang="es-PE" sz="700" b="1"/>
        </a:p>
      </dgm:t>
    </dgm:pt>
    <dgm:pt modelId="{830217EE-CE8F-4767-98CF-1C2B77217C03}">
      <dgm:prSet phldrT="[Texto]" custT="1"/>
      <dgm:spPr>
        <a:xfrm>
          <a:off x="2133372" y="1595943"/>
          <a:ext cx="582222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ADVALOREM</a:t>
          </a:r>
        </a:p>
      </dgm:t>
    </dgm:pt>
    <dgm:pt modelId="{AEE05BC9-3779-4FB7-A8A3-7BFCE8C51784}" type="parTrans" cxnId="{5F58D628-3271-4808-B06F-F88480F0EAC0}">
      <dgm:prSet/>
      <dgm:spPr/>
      <dgm:t>
        <a:bodyPr/>
        <a:lstStyle/>
        <a:p>
          <a:endParaRPr lang="es-PE" sz="700" b="1"/>
        </a:p>
      </dgm:t>
    </dgm:pt>
    <dgm:pt modelId="{6D551FF4-A4EF-46C7-AAC4-2BBB0DE264EC}" type="sibTrans" cxnId="{5F58D628-3271-4808-B06F-F88480F0EAC0}">
      <dgm:prSet/>
      <dgm:spPr/>
      <dgm:t>
        <a:bodyPr/>
        <a:lstStyle/>
        <a:p>
          <a:endParaRPr lang="es-PE" sz="700" b="1"/>
        </a:p>
      </dgm:t>
    </dgm:pt>
    <dgm:pt modelId="{0A602B11-7B2A-4431-B2B8-493FC09B6327}">
      <dgm:prSet phldrT="[Texto]" custT="1"/>
      <dgm:spPr>
        <a:xfrm>
          <a:off x="2700964" y="1984969"/>
          <a:ext cx="711685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GASTOS IMPORTACIÓN</a:t>
          </a:r>
        </a:p>
      </dgm:t>
    </dgm:pt>
    <dgm:pt modelId="{5A838538-DAF3-40AE-8A04-D36065FD7C54}" type="parTrans" cxnId="{45FF3B21-5F77-43FE-901B-99B2EB2A4C14}">
      <dgm:prSet/>
      <dgm:spPr/>
      <dgm:t>
        <a:bodyPr/>
        <a:lstStyle/>
        <a:p>
          <a:endParaRPr lang="es-PE" sz="700" b="1"/>
        </a:p>
      </dgm:t>
    </dgm:pt>
    <dgm:pt modelId="{0E5088BB-A5FF-4191-AC6D-C61472E41447}" type="sibTrans" cxnId="{45FF3B21-5F77-43FE-901B-99B2EB2A4C14}">
      <dgm:prSet/>
      <dgm:spPr/>
      <dgm:t>
        <a:bodyPr/>
        <a:lstStyle/>
        <a:p>
          <a:endParaRPr lang="es-PE" sz="700" b="1"/>
        </a:p>
      </dgm:t>
    </dgm:pt>
    <dgm:pt modelId="{A8D12583-15BD-446C-9EF9-F2D9F676AAF2}">
      <dgm:prSet phldrT="[Texto]" custT="1"/>
      <dgm:spPr>
        <a:xfrm>
          <a:off x="3390394" y="2125937"/>
          <a:ext cx="2009643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INSPECCIÓN</a:t>
          </a:r>
        </a:p>
      </dgm:t>
    </dgm:pt>
    <dgm:pt modelId="{981AB6CF-1ADC-42BB-8F06-55B1961EAD33}" type="parTrans" cxnId="{8AF200EA-AD7F-4BE1-B8BF-EA00C5747336}">
      <dgm:prSet/>
      <dgm:spPr/>
      <dgm:t>
        <a:bodyPr/>
        <a:lstStyle/>
        <a:p>
          <a:endParaRPr lang="es-PE" sz="700" b="1"/>
        </a:p>
      </dgm:t>
    </dgm:pt>
    <dgm:pt modelId="{497E5DD4-9030-49AD-BF43-FB86431CF9E4}" type="sibTrans" cxnId="{8AF200EA-AD7F-4BE1-B8BF-EA00C5747336}">
      <dgm:prSet/>
      <dgm:spPr/>
      <dgm:t>
        <a:bodyPr/>
        <a:lstStyle/>
        <a:p>
          <a:endParaRPr lang="es-PE" sz="700" b="1"/>
        </a:p>
      </dgm:t>
    </dgm:pt>
    <dgm:pt modelId="{1E956FB1-EB9C-4AC2-8C1F-231FDA1B6E5B}">
      <dgm:prSet phldrT="[Texto]" custT="1"/>
      <dgm:spPr>
        <a:xfrm>
          <a:off x="3390394" y="2125937"/>
          <a:ext cx="2009643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GASTO DE PUERTO, SOBREESTADÍA</a:t>
          </a:r>
        </a:p>
      </dgm:t>
    </dgm:pt>
    <dgm:pt modelId="{5DA1AF63-0C35-4D24-847D-0E25717DD1E4}" type="parTrans" cxnId="{D98FFDFD-6575-4E48-9772-C7D6FA944F77}">
      <dgm:prSet/>
      <dgm:spPr/>
      <dgm:t>
        <a:bodyPr/>
        <a:lstStyle/>
        <a:p>
          <a:endParaRPr lang="es-PE" sz="700" b="1"/>
        </a:p>
      </dgm:t>
    </dgm:pt>
    <dgm:pt modelId="{289ABBFD-E9C0-402C-B65D-EF5446E5EE2A}" type="sibTrans" cxnId="{D98FFDFD-6575-4E48-9772-C7D6FA944F77}">
      <dgm:prSet/>
      <dgm:spPr/>
      <dgm:t>
        <a:bodyPr/>
        <a:lstStyle/>
        <a:p>
          <a:endParaRPr lang="es-PE" sz="700" b="1"/>
        </a:p>
      </dgm:t>
    </dgm:pt>
    <dgm:pt modelId="{B6D3586E-7FBB-47A4-8D39-7E7350B5736B}">
      <dgm:prSet phldrT="[Texto]" custT="1"/>
      <dgm:spPr>
        <a:xfrm>
          <a:off x="3390394" y="2125937"/>
          <a:ext cx="2009643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COSTO FINANCIERO: IMPORTACIÓN,  INVENTARIOS</a:t>
          </a:r>
        </a:p>
      </dgm:t>
    </dgm:pt>
    <dgm:pt modelId="{0DBE8A28-FEEB-451A-BF13-556A3C4B7EC8}" type="parTrans" cxnId="{EFEE9467-5798-451D-BA0D-6D5C54D24A18}">
      <dgm:prSet/>
      <dgm:spPr/>
      <dgm:t>
        <a:bodyPr/>
        <a:lstStyle/>
        <a:p>
          <a:endParaRPr lang="es-PE" sz="700" b="1"/>
        </a:p>
      </dgm:t>
    </dgm:pt>
    <dgm:pt modelId="{AE680554-1B75-478E-8716-3B9F84B146EC}" type="sibTrans" cxnId="{EFEE9467-5798-451D-BA0D-6D5C54D24A18}">
      <dgm:prSet/>
      <dgm:spPr/>
      <dgm:t>
        <a:bodyPr/>
        <a:lstStyle/>
        <a:p>
          <a:endParaRPr lang="es-PE" sz="700" b="1"/>
        </a:p>
      </dgm:t>
    </dgm:pt>
    <dgm:pt modelId="{31ED6F6B-1C4A-4E95-97DF-8FD35D7AF530}">
      <dgm:prSet phldrT="[Texto]" custT="1"/>
      <dgm:spPr>
        <a:xfrm>
          <a:off x="3475650" y="2367645"/>
          <a:ext cx="856930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RECEPCIÓN, ALMACENAMIENTO Y DESPACHO</a:t>
          </a:r>
        </a:p>
      </dgm:t>
    </dgm:pt>
    <dgm:pt modelId="{592351A6-5BC7-43E4-AA8F-57F30AC4DDE3}" type="parTrans" cxnId="{4455E0CA-E516-432B-945E-5F17EB2C43E4}">
      <dgm:prSet/>
      <dgm:spPr/>
      <dgm:t>
        <a:bodyPr/>
        <a:lstStyle/>
        <a:p>
          <a:endParaRPr lang="es-PE" sz="700" b="1"/>
        </a:p>
      </dgm:t>
    </dgm:pt>
    <dgm:pt modelId="{379EFA90-2DFD-44BC-A6C2-3B091645847D}" type="sibTrans" cxnId="{4455E0CA-E516-432B-945E-5F17EB2C43E4}">
      <dgm:prSet/>
      <dgm:spPr/>
      <dgm:t>
        <a:bodyPr/>
        <a:lstStyle/>
        <a:p>
          <a:endParaRPr lang="es-PE" sz="700" b="1"/>
        </a:p>
      </dgm:t>
    </dgm:pt>
    <dgm:pt modelId="{F9CE22E7-4848-48F3-9570-7E0677C8296E}">
      <dgm:prSet phldrT="[Texto]" custT="1"/>
      <dgm:spPr>
        <a:xfrm>
          <a:off x="4296651" y="2750501"/>
          <a:ext cx="486682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APORTES</a:t>
          </a:r>
        </a:p>
      </dgm:t>
    </dgm:pt>
    <dgm:pt modelId="{6DEF8F49-97CA-4BE1-A1D3-96DB7DE7BC9C}" type="parTrans" cxnId="{DD1133A3-4435-42A6-B2D2-D87D19A0D5E3}">
      <dgm:prSet/>
      <dgm:spPr/>
      <dgm:t>
        <a:bodyPr/>
        <a:lstStyle/>
        <a:p>
          <a:endParaRPr lang="es-PE" sz="700" b="1"/>
        </a:p>
      </dgm:t>
    </dgm:pt>
    <dgm:pt modelId="{101EB50F-52D6-464B-99E4-753C81570337}" type="sibTrans" cxnId="{DD1133A3-4435-42A6-B2D2-D87D19A0D5E3}">
      <dgm:prSet/>
      <dgm:spPr/>
      <dgm:t>
        <a:bodyPr/>
        <a:lstStyle/>
        <a:p>
          <a:endParaRPr lang="es-PE" sz="700" b="1"/>
        </a:p>
      </dgm:t>
    </dgm:pt>
    <dgm:pt modelId="{4A960634-9FDC-4EBF-AF05-14E597F21D3F}">
      <dgm:prSet phldrT="[Texto]" custT="1"/>
      <dgm:spPr>
        <a:xfrm>
          <a:off x="4772383" y="2776641"/>
          <a:ext cx="627656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OSINERGMIN</a:t>
          </a:r>
        </a:p>
      </dgm:t>
    </dgm:pt>
    <dgm:pt modelId="{CA395E66-8005-4245-BC1E-E6BC34990A68}" type="parTrans" cxnId="{DA2C586C-98BF-4F7F-9250-55611B1F21F3}">
      <dgm:prSet/>
      <dgm:spPr/>
      <dgm:t>
        <a:bodyPr/>
        <a:lstStyle/>
        <a:p>
          <a:endParaRPr lang="es-PE" sz="700" b="1"/>
        </a:p>
      </dgm:t>
    </dgm:pt>
    <dgm:pt modelId="{8E8FE0CF-D12C-4462-9875-88FC47E8F2F2}" type="sibTrans" cxnId="{DA2C586C-98BF-4F7F-9250-55611B1F21F3}">
      <dgm:prSet/>
      <dgm:spPr/>
      <dgm:t>
        <a:bodyPr/>
        <a:lstStyle/>
        <a:p>
          <a:endParaRPr lang="es-PE" sz="700" b="1"/>
        </a:p>
      </dgm:t>
    </dgm:pt>
    <dgm:pt modelId="{80C85485-24DA-4EC6-AC64-A30D40BA50EA}">
      <dgm:prSet phldrT="[Texto]" custT="1"/>
      <dgm:spPr>
        <a:xfrm>
          <a:off x="3390394" y="2125937"/>
          <a:ext cx="2009643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endParaRPr lang="es-PE" sz="7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28925797-C0E2-4F59-9B6F-781D268B7768}" type="parTrans" cxnId="{83B0BF46-7081-41F6-B308-7DE89AFAE1CC}">
      <dgm:prSet/>
      <dgm:spPr/>
      <dgm:t>
        <a:bodyPr/>
        <a:lstStyle/>
        <a:p>
          <a:endParaRPr lang="es-PE"/>
        </a:p>
      </dgm:t>
    </dgm:pt>
    <dgm:pt modelId="{DA21F095-2995-4170-B378-AC0250BCCD24}" type="sibTrans" cxnId="{83B0BF46-7081-41F6-B308-7DE89AFAE1CC}">
      <dgm:prSet/>
      <dgm:spPr/>
      <dgm:t>
        <a:bodyPr/>
        <a:lstStyle/>
        <a:p>
          <a:endParaRPr lang="es-PE"/>
        </a:p>
      </dgm:t>
    </dgm:pt>
    <dgm:pt modelId="{435A3891-B53D-4A69-9C6A-8CB4CD29C6D9}">
      <dgm:prSet phldrT="[Texto]" custT="1"/>
      <dgm:spPr>
        <a:xfrm>
          <a:off x="3390394" y="2125937"/>
          <a:ext cx="2009643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endParaRPr lang="es-PE" sz="7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AA485ED-20B0-4C39-8234-B7C8B8FF1F4A}" type="parTrans" cxnId="{75802856-DACE-4C2A-AD64-7A72954BC001}">
      <dgm:prSet/>
      <dgm:spPr/>
      <dgm:t>
        <a:bodyPr/>
        <a:lstStyle/>
        <a:p>
          <a:endParaRPr lang="es-PE"/>
        </a:p>
      </dgm:t>
    </dgm:pt>
    <dgm:pt modelId="{99C9C7CA-A4E1-4657-8AF1-D3DC47E68615}" type="sibTrans" cxnId="{75802856-DACE-4C2A-AD64-7A72954BC001}">
      <dgm:prSet/>
      <dgm:spPr/>
      <dgm:t>
        <a:bodyPr/>
        <a:lstStyle/>
        <a:p>
          <a:endParaRPr lang="es-PE"/>
        </a:p>
      </dgm:t>
    </dgm:pt>
    <dgm:pt modelId="{B734796D-9832-401A-BAEA-232EE978040C}">
      <dgm:prSet phldrT="[Texto]" custT="1"/>
      <dgm:spPr>
        <a:xfrm>
          <a:off x="4772383" y="2776641"/>
          <a:ext cx="627656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OEFA</a:t>
          </a:r>
        </a:p>
      </dgm:t>
    </dgm:pt>
    <dgm:pt modelId="{E1BE369B-F7AF-4B2E-AE08-8102F770D989}" type="parTrans" cxnId="{41ACDA2C-3161-417F-A59D-3DF60E665AC0}">
      <dgm:prSet/>
      <dgm:spPr/>
      <dgm:t>
        <a:bodyPr/>
        <a:lstStyle/>
        <a:p>
          <a:endParaRPr lang="es-PE"/>
        </a:p>
      </dgm:t>
    </dgm:pt>
    <dgm:pt modelId="{5A398E43-DF1B-487A-9031-5265CE1A00C3}" type="sibTrans" cxnId="{41ACDA2C-3161-417F-A59D-3DF60E665AC0}">
      <dgm:prSet/>
      <dgm:spPr/>
      <dgm:t>
        <a:bodyPr/>
        <a:lstStyle/>
        <a:p>
          <a:endParaRPr lang="es-PE"/>
        </a:p>
      </dgm:t>
    </dgm:pt>
    <dgm:pt modelId="{2807FF37-8426-4C4B-851A-0A941941D3BE}">
      <dgm:prSet phldrT="[Texto]" custT="1"/>
      <dgm:spPr>
        <a:xfrm>
          <a:off x="1130298" y="482600"/>
          <a:ext cx="3643308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ÍNDICE SPOT WORLD SCALE, CORRECCION POR POSICIONAMIENTO DE LA NAVE</a:t>
          </a:r>
        </a:p>
      </dgm:t>
    </dgm:pt>
    <dgm:pt modelId="{B8D47459-0462-4DD6-A117-75F0DC66C833}" type="parTrans" cxnId="{7D3B6D34-4151-444C-BBAA-C2587A482240}">
      <dgm:prSet/>
      <dgm:spPr/>
      <dgm:t>
        <a:bodyPr/>
        <a:lstStyle/>
        <a:p>
          <a:endParaRPr lang="es-PE"/>
        </a:p>
      </dgm:t>
    </dgm:pt>
    <dgm:pt modelId="{95FE2C57-C232-4E6D-8A32-BAAB96913225}" type="sibTrans" cxnId="{7D3B6D34-4151-444C-BBAA-C2587A482240}">
      <dgm:prSet/>
      <dgm:spPr/>
      <dgm:t>
        <a:bodyPr/>
        <a:lstStyle/>
        <a:p>
          <a:endParaRPr lang="es-PE"/>
        </a:p>
      </dgm:t>
    </dgm:pt>
    <dgm:pt modelId="{51C24D64-1B3D-4B0B-B6B3-3F4A90FC2B95}">
      <dgm:prSet phldrT="[Texto]" custT="1"/>
      <dgm:spPr>
        <a:xfrm>
          <a:off x="506947" y="95691"/>
          <a:ext cx="1304957" cy="271948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TERMINALLING (GLP)</a:t>
          </a:r>
        </a:p>
      </dgm:t>
    </dgm:pt>
    <dgm:pt modelId="{33DC5992-4B72-432A-993D-B511B76A1C79}" type="parTrans" cxnId="{75C6B5B8-D58C-456A-84B5-C2F9BD9C5FC6}">
      <dgm:prSet/>
      <dgm:spPr/>
      <dgm:t>
        <a:bodyPr/>
        <a:lstStyle/>
        <a:p>
          <a:endParaRPr lang="es-ES"/>
        </a:p>
      </dgm:t>
    </dgm:pt>
    <dgm:pt modelId="{E0ABE917-09C1-4C33-842E-55BDE279ABB1}" type="sibTrans" cxnId="{75C6B5B8-D58C-456A-84B5-C2F9BD9C5FC6}">
      <dgm:prSet/>
      <dgm:spPr/>
      <dgm:t>
        <a:bodyPr/>
        <a:lstStyle/>
        <a:p>
          <a:endParaRPr lang="es-ES"/>
        </a:p>
      </dgm:t>
    </dgm:pt>
    <dgm:pt modelId="{309B67B8-D7CC-4B09-8942-98B44EF472AF}">
      <dgm:prSet phldrT="[Texto]" custT="1"/>
      <dgm:spPr>
        <a:xfrm>
          <a:off x="506947" y="95691"/>
          <a:ext cx="1304957" cy="271948"/>
        </a:xfr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RVO (Diésel y Gasolinas)</a:t>
          </a:r>
        </a:p>
      </dgm:t>
    </dgm:pt>
    <dgm:pt modelId="{7494C137-52AE-40A4-A9D3-4E1B29F83CAA}" type="parTrans" cxnId="{621C758E-EB07-4A3D-A354-62FE1CE5292B}">
      <dgm:prSet/>
      <dgm:spPr/>
      <dgm:t>
        <a:bodyPr/>
        <a:lstStyle/>
        <a:p>
          <a:endParaRPr lang="es-ES"/>
        </a:p>
      </dgm:t>
    </dgm:pt>
    <dgm:pt modelId="{582D6207-69BC-4FA2-BDAC-73B13D29915B}" type="sibTrans" cxnId="{621C758E-EB07-4A3D-A354-62FE1CE5292B}">
      <dgm:prSet/>
      <dgm:spPr/>
      <dgm:t>
        <a:bodyPr/>
        <a:lstStyle/>
        <a:p>
          <a:endParaRPr lang="es-ES"/>
        </a:p>
      </dgm:t>
    </dgm:pt>
    <dgm:pt modelId="{0E232311-8297-4BC6-8301-F9E04DB61AA5}" type="pres">
      <dgm:prSet presAssocID="{1836D370-0B80-4507-B3F2-5AA2F9D449B3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es-ES"/>
        </a:p>
      </dgm:t>
    </dgm:pt>
    <dgm:pt modelId="{986B6548-A3BA-4B2C-B2D3-3F156670B75D}" type="pres">
      <dgm:prSet presAssocID="{5FB7EC8F-3FC6-4CD2-9AFE-6F0D2CFA6CC1}" presName="composite" presStyleCnt="0"/>
      <dgm:spPr/>
    </dgm:pt>
    <dgm:pt modelId="{68F6A17A-0449-44C3-BF4E-831BE41CACAD}" type="pres">
      <dgm:prSet presAssocID="{5FB7EC8F-3FC6-4CD2-9AFE-6F0D2CFA6CC1}" presName="bentUpArrow1" presStyleLbl="alignImgPlace1" presStyleIdx="0" presStyleCnt="7" custLinFactNeighborX="44371" custLinFactNeighborY="2197"/>
      <dgm:spPr>
        <a:xfrm rot="5400000">
          <a:off x="222787" y="392251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ED1DA251-D0E1-4667-BC17-8FBDAFD1957F}" type="pres">
      <dgm:prSet presAssocID="{5FB7EC8F-3FC6-4CD2-9AFE-6F0D2CFA6CC1}" presName="ParentText" presStyleLbl="node1" presStyleIdx="0" presStyleCnt="8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F1E3527-529A-4618-9549-E9376556B2F9}" type="pres">
      <dgm:prSet presAssocID="{5FB7EC8F-3FC6-4CD2-9AFE-6F0D2CFA6CC1}" presName="ChildText" presStyleLbl="revTx" presStyleIdx="0" presStyleCnt="8" custScaleX="395833" custScaleY="269804" custLinFactX="55191" custLinFactY="-23136" custLinFactNeighborX="100000" custLinFactNeighborY="-100000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s-ES"/>
        </a:p>
      </dgm:t>
    </dgm:pt>
    <dgm:pt modelId="{C5CEE3DE-CB00-4E4E-9307-D40616271FC6}" type="pres">
      <dgm:prSet presAssocID="{C69B27F5-69BF-4581-8DD9-08D3DE890FFA}" presName="sibTrans" presStyleCnt="0"/>
      <dgm:spPr/>
    </dgm:pt>
    <dgm:pt modelId="{AD823112-D4C4-4277-8CCC-30A1E95821E0}" type="pres">
      <dgm:prSet presAssocID="{DE79AE5E-05B8-4F5B-8899-1EDBF012D26E}" presName="composite" presStyleCnt="0"/>
      <dgm:spPr/>
    </dgm:pt>
    <dgm:pt modelId="{6B53A9E1-039A-4842-A42B-3BA4DB63C2C0}" type="pres">
      <dgm:prSet presAssocID="{DE79AE5E-05B8-4F5B-8899-1EDBF012D26E}" presName="bentUpArrow1" presStyleLbl="alignImgPlace1" presStyleIdx="1" presStyleCnt="7" custLinFactX="-122980" custLinFactNeighborX="-200000" custLinFactNeighborY="2197"/>
      <dgm:spPr>
        <a:xfrm rot="5400000">
          <a:off x="803441" y="774927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2CC0A42B-0C00-4A9F-B221-8B86745D3281}" type="pres">
      <dgm:prSet presAssocID="{DE79AE5E-05B8-4F5B-8899-1EDBF012D26E}" presName="ParentText" presStyleLbl="node1" presStyleIdx="1" presStyleCnt="8" custScaleX="125406" custLinFactX="-100000" custLinFactNeighborX="-147585" custLinFactNeighborY="1917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BB4FA63D-38B7-48D1-895E-D47F77C151CA}" type="pres">
      <dgm:prSet presAssocID="{DE79AE5E-05B8-4F5B-8899-1EDBF012D26E}" presName="ChildText" presStyleLbl="revTx" presStyleIdx="1" presStyleCnt="8" custScaleX="1029281" custLinFactX="40804" custLinFactNeighborX="100000" custLinFactNeighborY="731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5C68EA63-C686-4BFA-874D-7BBBF700D0B8}" type="pres">
      <dgm:prSet presAssocID="{A5DAC4C4-9B1B-49E8-A4DC-32EAC0C9BAAB}" presName="sibTrans" presStyleCnt="0"/>
      <dgm:spPr/>
    </dgm:pt>
    <dgm:pt modelId="{7A73A77B-047F-4D8B-9FD6-B49FB165EE6E}" type="pres">
      <dgm:prSet presAssocID="{10073484-EF4F-455D-98D7-37E3C9CF84CE}" presName="composite" presStyleCnt="0"/>
      <dgm:spPr/>
    </dgm:pt>
    <dgm:pt modelId="{6BA5E1EF-3C53-4E9D-A1E0-56BAFF19FAEE}" type="pres">
      <dgm:prSet presAssocID="{10073484-EF4F-455D-98D7-37E3C9CF84CE}" presName="bentUpArrow1" presStyleLbl="alignImgPlace1" presStyleIdx="2" presStyleCnt="7" custLinFactNeighborX="-13124"/>
      <dgm:spPr>
        <a:xfrm rot="5400000">
          <a:off x="1297048" y="1151251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08F5DF83-5634-4E96-A909-25DFC7BFBF9A}" type="pres">
      <dgm:prSet presAssocID="{10073484-EF4F-455D-98D7-37E3C9CF84CE}" presName="ParentText" presStyleLbl="node1" presStyleIdx="2" presStyleCnt="8" custLinFactNeighborX="-32966" custLinFactNeighborY="1811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26E1F252-E525-4946-9EC4-333E02A8E0B5}" type="pres">
      <dgm:prSet presAssocID="{10073484-EF4F-455D-98D7-37E3C9CF84CE}" presName="ChildText" presStyleLbl="revTx" presStyleIdx="2" presStyleCnt="8">
        <dgm:presLayoutVars>
          <dgm:chMax val="0"/>
          <dgm:chPref val="0"/>
          <dgm:bulletEnabled val="1"/>
        </dgm:presLayoutVars>
      </dgm:prSet>
      <dgm:spPr>
        <a:xfrm>
          <a:off x="1750331" y="863262"/>
          <a:ext cx="353966" cy="275337"/>
        </a:xfrm>
        <a:prstGeom prst="rect">
          <a:avLst/>
        </a:prstGeom>
        <a:noFill/>
        <a:ln>
          <a:noFill/>
        </a:ln>
        <a:effectLst/>
      </dgm:spPr>
    </dgm:pt>
    <dgm:pt modelId="{40927AB7-961A-42D6-B92C-9683B2B0F7B2}" type="pres">
      <dgm:prSet presAssocID="{C8F25497-C75C-4D05-A48F-FEE8D65ECD85}" presName="sibTrans" presStyleCnt="0"/>
      <dgm:spPr/>
    </dgm:pt>
    <dgm:pt modelId="{97A52C63-9E2A-4A85-A0DD-D41333A66FEE}" type="pres">
      <dgm:prSet presAssocID="{78D5C6B1-915A-4089-BCE9-4916F0E82655}" presName="composite" presStyleCnt="0"/>
      <dgm:spPr/>
    </dgm:pt>
    <dgm:pt modelId="{7F3DD29C-BE18-4CFD-91ED-07AEC4C1EFA9}" type="pres">
      <dgm:prSet presAssocID="{78D5C6B1-915A-4089-BCE9-4916F0E82655}" presName="bentUpArrow1" presStyleLbl="alignImgPlace1" presStyleIdx="3" presStyleCnt="7" custLinFactNeighborX="-45868" custLinFactNeighborY="0"/>
      <dgm:spPr>
        <a:xfrm rot="5400000">
          <a:off x="1821025" y="1533927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D2829A5B-FC8E-4D49-9425-2BADC05E2B78}" type="pres">
      <dgm:prSet presAssocID="{78D5C6B1-915A-4089-BCE9-4916F0E82655}" presName="ParentText" presStyleLbl="node1" presStyleIdx="3" presStyleCnt="8" custLinFactNeighborX="-60034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82C479F1-E903-4BBE-90B2-94A0D305A66D}" type="pres">
      <dgm:prSet presAssocID="{78D5C6B1-915A-4089-BCE9-4916F0E82655}" presName="ChildText" presStyleLbl="revTx" presStyleIdx="3" presStyleCnt="8">
        <dgm:presLayoutVars>
          <dgm:chMax val="0"/>
          <dgm:chPref val="0"/>
          <dgm:bulletEnabled val="1"/>
        </dgm:presLayoutVars>
      </dgm:prSet>
      <dgm:spPr>
        <a:xfrm>
          <a:off x="2382080" y="1245938"/>
          <a:ext cx="353966" cy="275337"/>
        </a:xfrm>
        <a:prstGeom prst="rect">
          <a:avLst/>
        </a:prstGeom>
        <a:noFill/>
        <a:ln>
          <a:noFill/>
        </a:ln>
        <a:effectLst/>
      </dgm:spPr>
    </dgm:pt>
    <dgm:pt modelId="{6E8B0C37-408D-4437-8C65-745E549BF45F}" type="pres">
      <dgm:prSet presAssocID="{2CD7B41A-242E-4800-BDE7-9F75EE9E7BD7}" presName="sibTrans" presStyleCnt="0"/>
      <dgm:spPr/>
    </dgm:pt>
    <dgm:pt modelId="{2F6D7283-3139-4F89-ACD2-7F2FAEE9B60C}" type="pres">
      <dgm:prSet presAssocID="{830217EE-CE8F-4767-98CF-1C2B77217C03}" presName="composite" presStyleCnt="0"/>
      <dgm:spPr/>
    </dgm:pt>
    <dgm:pt modelId="{05E5D584-1FA7-47D0-BB26-5904299BBD37}" type="pres">
      <dgm:prSet presAssocID="{830217EE-CE8F-4767-98CF-1C2B77217C03}" presName="bentUpArrow1" presStyleLbl="alignImgPlace1" presStyleIdx="4" presStyleCnt="7" custScaleX="94688" custScaleY="103658" custLinFactNeighborX="-82305" custLinFactNeighborY="-61"/>
      <dgm:spPr>
        <a:xfrm rot="5400000">
          <a:off x="2380618" y="1916426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62713962-0A27-4BDE-A259-A151B5C21EB1}" type="pres">
      <dgm:prSet presAssocID="{830217EE-CE8F-4767-98CF-1C2B77217C03}" presName="ParentText" presStyleLbl="node1" presStyleIdx="4" presStyleCnt="8" custScaleX="127119" custLinFactNeighborX="-80910" custLinFactNeighborY="-53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23B311DA-8651-4F00-9237-ED98F6BCEF18}" type="pres">
      <dgm:prSet presAssocID="{830217EE-CE8F-4767-98CF-1C2B77217C03}" presName="ChildText" presStyleLbl="revTx" presStyleIdx="4" presStyleCnt="8">
        <dgm:presLayoutVars>
          <dgm:chMax val="0"/>
          <dgm:chPref val="0"/>
          <dgm:bulletEnabled val="1"/>
        </dgm:presLayoutVars>
      </dgm:prSet>
      <dgm:spPr>
        <a:xfrm>
          <a:off x="3061600" y="1628614"/>
          <a:ext cx="353966" cy="275337"/>
        </a:xfrm>
        <a:prstGeom prst="rect">
          <a:avLst/>
        </a:prstGeom>
        <a:noFill/>
        <a:ln>
          <a:noFill/>
        </a:ln>
        <a:effectLst/>
      </dgm:spPr>
    </dgm:pt>
    <dgm:pt modelId="{04A3DE87-DC35-45B6-ABFA-94E9D28BD364}" type="pres">
      <dgm:prSet presAssocID="{6D551FF4-A4EF-46C7-AAC4-2BBB0DE264EC}" presName="sibTrans" presStyleCnt="0"/>
      <dgm:spPr/>
    </dgm:pt>
    <dgm:pt modelId="{5A70E148-4BD5-4C4A-9FA2-C9D9240189D6}" type="pres">
      <dgm:prSet presAssocID="{0A602B11-7B2A-4431-B2B8-493FC09B6327}" presName="composite" presStyleCnt="0"/>
      <dgm:spPr/>
    </dgm:pt>
    <dgm:pt modelId="{E4FB8117-30B5-4DB0-9771-FE71D14769A6}" type="pres">
      <dgm:prSet presAssocID="{0A602B11-7B2A-4431-B2B8-493FC09B6327}" presName="bentUpArrow1" presStyleLbl="alignImgPlace1" presStyleIdx="5" presStyleCnt="7" custLinFactX="-42768" custLinFactNeighborX="-100000" custLinFactNeighborY="8786"/>
      <dgm:spPr>
        <a:xfrm rot="5400000">
          <a:off x="3106748" y="2324679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BCE37606-56B5-4BAF-BD96-79F1D4867894}" type="pres">
      <dgm:prSet presAssocID="{0A602B11-7B2A-4431-B2B8-493FC09B6327}" presName="ParentText" presStyleLbl="node1" presStyleIdx="5" presStyleCnt="8" custScaleX="146232" custLinFactX="-41075" custLinFactNeighborX="-100000" custLinFactNeighborY="1811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A8A195FC-7F2E-404E-A0AF-9E19DBCF92FE}" type="pres">
      <dgm:prSet presAssocID="{0A602B11-7B2A-4431-B2B8-493FC09B6327}" presName="ChildText" presStyleLbl="revTx" presStyleIdx="5" presStyleCnt="8" custScaleX="567750" custLinFactNeighborX="66189" custLinFactNeighborY="6471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EA87867-5E80-4987-9FC9-9DF6D84B2A29}" type="pres">
      <dgm:prSet presAssocID="{0E5088BB-A5FF-4191-AC6D-C61472E41447}" presName="sibTrans" presStyleCnt="0"/>
      <dgm:spPr/>
    </dgm:pt>
    <dgm:pt modelId="{44DBD04F-67A0-4521-8E11-008037B0CB9A}" type="pres">
      <dgm:prSet presAssocID="{31ED6F6B-1C4A-4E95-97DF-8FD35D7AF530}" presName="composite" presStyleCnt="0"/>
      <dgm:spPr/>
    </dgm:pt>
    <dgm:pt modelId="{8809FB7E-447B-4BFF-ABBB-EEE3E4B0852C}" type="pres">
      <dgm:prSet presAssocID="{31ED6F6B-1C4A-4E95-97DF-8FD35D7AF530}" presName="bentUpArrow1" presStyleLbl="alignImgPlace1" presStyleIdx="6" presStyleCnt="7" custLinFactNeighborX="-40515" custLinFactNeighborY="4394"/>
      <dgm:spPr>
        <a:xfrm rot="5400000">
          <a:off x="3919016" y="2694657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A4D3E9AE-0953-4198-94AC-DB9D09F3CF1C}" type="pres">
      <dgm:prSet presAssocID="{31ED6F6B-1C4A-4E95-97DF-8FD35D7AF530}" presName="ParentText" presStyleLbl="node1" presStyleIdx="6" presStyleCnt="8" custScaleX="176076" custLinFactNeighborX="-64723" custLinFactNeighborY="1811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B129997C-CDBC-4B09-9F2A-4BFEC328D54C}" type="pres">
      <dgm:prSet presAssocID="{31ED6F6B-1C4A-4E95-97DF-8FD35D7AF530}" presName="ChildText" presStyleLbl="revTx" presStyleIdx="6" presStyleCnt="8">
        <dgm:presLayoutVars>
          <dgm:chMax val="0"/>
          <dgm:chPref val="0"/>
          <dgm:bulletEnabled val="1"/>
        </dgm:presLayoutVars>
      </dgm:prSet>
      <dgm:spPr>
        <a:xfrm>
          <a:off x="4462452" y="2393965"/>
          <a:ext cx="353966" cy="275337"/>
        </a:xfrm>
        <a:prstGeom prst="rect">
          <a:avLst/>
        </a:prstGeom>
        <a:noFill/>
        <a:ln>
          <a:noFill/>
        </a:ln>
        <a:effectLst/>
      </dgm:spPr>
    </dgm:pt>
    <dgm:pt modelId="{CA1581B5-C04B-439F-81AE-70123683FB31}" type="pres">
      <dgm:prSet presAssocID="{379EFA90-2DFD-44BC-A6C2-3B091645847D}" presName="sibTrans" presStyleCnt="0"/>
      <dgm:spPr/>
    </dgm:pt>
    <dgm:pt modelId="{8EFA8A26-0208-455C-B315-CEFD631B9BB2}" type="pres">
      <dgm:prSet presAssocID="{F9CE22E7-4848-48F3-9570-7E0677C8296E}" presName="composite" presStyleCnt="0"/>
      <dgm:spPr/>
    </dgm:pt>
    <dgm:pt modelId="{861F7A36-AFC1-4A9D-9AA6-32929BEB70F9}" type="pres">
      <dgm:prSet presAssocID="{F9CE22E7-4848-48F3-9570-7E0677C8296E}" presName="ParentText" presStyleLbl="node1" presStyleIdx="7" presStyleCnt="8" custLinFactNeighborX="-25837" custLinFactNeighborY="1864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48168A22-E0F6-4888-A928-835C9CDACA43}" type="pres">
      <dgm:prSet presAssocID="{F9CE22E7-4848-48F3-9570-7E0677C8296E}" presName="FinalChildText" presStyleLbl="revTx" presStyleIdx="7" presStyleCnt="8" custScaleX="177321" custLinFactNeighborX="1977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EFEE9467-5798-451D-BA0D-6D5C54D24A18}" srcId="{0A602B11-7B2A-4431-B2B8-493FC09B6327}" destId="{B6D3586E-7FBB-47A4-8D39-7E7350B5736B}" srcOrd="3" destOrd="0" parTransId="{0DBE8A28-FEEB-451A-BF13-556A3C4B7EC8}" sibTransId="{AE680554-1B75-478E-8716-3B9F84B146EC}"/>
    <dgm:cxn modelId="{83B0BF46-7081-41F6-B308-7DE89AFAE1CC}" srcId="{0A602B11-7B2A-4431-B2B8-493FC09B6327}" destId="{80C85485-24DA-4EC6-AC64-A30D40BA50EA}" srcOrd="4" destOrd="0" parTransId="{28925797-C0E2-4F59-9B6F-781D268B7768}" sibTransId="{DA21F095-2995-4170-B378-AC0250BCCD24}"/>
    <dgm:cxn modelId="{2E097DB3-D996-432E-9312-429DF0BFA32A}" type="presOf" srcId="{4A960634-9FDC-4EBF-AF05-14E597F21D3F}" destId="{48168A22-E0F6-4888-A928-835C9CDACA43}" srcOrd="0" destOrd="0" presId="urn:microsoft.com/office/officeart/2005/8/layout/StepDownProcess"/>
    <dgm:cxn modelId="{5B1FCD79-8BB6-4F5A-B4F1-D4D24AE65724}" srcId="{1836D370-0B80-4507-B3F2-5AA2F9D449B3}" destId="{5FB7EC8F-3FC6-4CD2-9AFE-6F0D2CFA6CC1}" srcOrd="0" destOrd="0" parTransId="{EC98F3EC-853A-439A-AFB0-584A38C27524}" sibTransId="{C69B27F5-69BF-4581-8DD9-08D3DE890FFA}"/>
    <dgm:cxn modelId="{381CD55A-7D6E-4FAF-AF1E-28A67769DC78}" srcId="{5FB7EC8F-3FC6-4CD2-9AFE-6F0D2CFA6CC1}" destId="{4679E97E-7147-4945-9257-344D48953319}" srcOrd="0" destOrd="0" parTransId="{93E142E6-B3CD-45F8-BA82-56BCB6317403}" sibTransId="{8F575523-240B-4D62-9576-B7F231778031}"/>
    <dgm:cxn modelId="{4455E0CA-E516-432B-945E-5F17EB2C43E4}" srcId="{1836D370-0B80-4507-B3F2-5AA2F9D449B3}" destId="{31ED6F6B-1C4A-4E95-97DF-8FD35D7AF530}" srcOrd="6" destOrd="0" parTransId="{592351A6-5BC7-43E4-AA8F-57F30AC4DDE3}" sibTransId="{379EFA90-2DFD-44BC-A6C2-3B091645847D}"/>
    <dgm:cxn modelId="{535B9D0C-51A2-4E3A-95C7-8D49CAF1A6E5}" type="presOf" srcId="{10073484-EF4F-455D-98D7-37E3C9CF84CE}" destId="{08F5DF83-5634-4E96-A909-25DFC7BFBF9A}" srcOrd="0" destOrd="0" presId="urn:microsoft.com/office/officeart/2005/8/layout/StepDownProcess"/>
    <dgm:cxn modelId="{75C6B5B8-D58C-456A-84B5-C2F9BD9C5FC6}" srcId="{5FB7EC8F-3FC6-4CD2-9AFE-6F0D2CFA6CC1}" destId="{51C24D64-1B3D-4B0B-B6B3-3F4A90FC2B95}" srcOrd="2" destOrd="0" parTransId="{33DC5992-4B72-432A-993D-B511B76A1C79}" sibTransId="{E0ABE917-09C1-4C33-842E-55BDE279ABB1}"/>
    <dgm:cxn modelId="{84529B0F-70B0-49AA-BE92-4ECB9CC32245}" type="presOf" srcId="{435A3891-B53D-4A69-9C6A-8CB4CD29C6D9}" destId="{A8A195FC-7F2E-404E-A0AF-9E19DBCF92FE}" srcOrd="0" destOrd="5" presId="urn:microsoft.com/office/officeart/2005/8/layout/StepDownProcess"/>
    <dgm:cxn modelId="{621C758E-EB07-4A3D-A354-62FE1CE5292B}" srcId="{5FB7EC8F-3FC6-4CD2-9AFE-6F0D2CFA6CC1}" destId="{309B67B8-D7CC-4B09-8942-98B44EF472AF}" srcOrd="3" destOrd="0" parTransId="{7494C137-52AE-40A4-A9D3-4E1B29F83CAA}" sibTransId="{582D6207-69BC-4FA2-BDAC-73B13D29915B}"/>
    <dgm:cxn modelId="{F14838E4-38D3-4E41-BFE1-976B650A113A}" type="presOf" srcId="{B734796D-9832-401A-BAEA-232EE978040C}" destId="{48168A22-E0F6-4888-A928-835C9CDACA43}" srcOrd="0" destOrd="1" presId="urn:microsoft.com/office/officeart/2005/8/layout/StepDownProcess"/>
    <dgm:cxn modelId="{5F58D628-3271-4808-B06F-F88480F0EAC0}" srcId="{1836D370-0B80-4507-B3F2-5AA2F9D449B3}" destId="{830217EE-CE8F-4767-98CF-1C2B77217C03}" srcOrd="4" destOrd="0" parTransId="{AEE05BC9-3779-4FB7-A8A3-7BFCE8C51784}" sibTransId="{6D551FF4-A4EF-46C7-AAC4-2BBB0DE264EC}"/>
    <dgm:cxn modelId="{B23D6D43-EAC1-4D98-B109-B99D0590FBA3}" type="presOf" srcId="{0A602B11-7B2A-4431-B2B8-493FC09B6327}" destId="{BCE37606-56B5-4BAF-BD96-79F1D4867894}" srcOrd="0" destOrd="0" presId="urn:microsoft.com/office/officeart/2005/8/layout/StepDownProcess"/>
    <dgm:cxn modelId="{AE9BC1AF-C865-4E90-8AC9-8B00D2B4A55C}" type="presOf" srcId="{A8D12583-15BD-446C-9EF9-F2D9F676AAF2}" destId="{A8A195FC-7F2E-404E-A0AF-9E19DBCF92FE}" srcOrd="0" destOrd="1" presId="urn:microsoft.com/office/officeart/2005/8/layout/StepDownProcess"/>
    <dgm:cxn modelId="{D5471566-3D6D-42EF-9D70-0AC4BBA89D14}" type="presOf" srcId="{DE79AE5E-05B8-4F5B-8899-1EDBF012D26E}" destId="{2CC0A42B-0C00-4A9F-B221-8B86745D3281}" srcOrd="0" destOrd="0" presId="urn:microsoft.com/office/officeart/2005/8/layout/StepDownProcess"/>
    <dgm:cxn modelId="{41ACDA2C-3161-417F-A59D-3DF60E665AC0}" srcId="{F9CE22E7-4848-48F3-9570-7E0677C8296E}" destId="{B734796D-9832-401A-BAEA-232EE978040C}" srcOrd="1" destOrd="0" parTransId="{E1BE369B-F7AF-4B2E-AE08-8102F770D989}" sibTransId="{5A398E43-DF1B-487A-9031-5265CE1A00C3}"/>
    <dgm:cxn modelId="{7D3B6D34-4151-444C-BBAA-C2587A482240}" srcId="{DE79AE5E-05B8-4F5B-8899-1EDBF012D26E}" destId="{2807FF37-8426-4C4B-851A-0A941941D3BE}" srcOrd="1" destOrd="0" parTransId="{B8D47459-0462-4DD6-A117-75F0DC66C833}" sibTransId="{95FE2C57-C232-4E6D-8A32-BAAB96913225}"/>
    <dgm:cxn modelId="{69C2DD11-7E81-434A-AFA7-E6017405C3CE}" type="presOf" srcId="{B5380C72-B374-44F9-A4CF-7E9A63A36944}" destId="{A8A195FC-7F2E-404E-A0AF-9E19DBCF92FE}" srcOrd="0" destOrd="0" presId="urn:microsoft.com/office/officeart/2005/8/layout/StepDownProcess"/>
    <dgm:cxn modelId="{93A17840-B725-4D58-9B9C-8F64AD578B8D}" type="presOf" srcId="{1E956FB1-EB9C-4AC2-8C1F-231FDA1B6E5B}" destId="{A8A195FC-7F2E-404E-A0AF-9E19DBCF92FE}" srcOrd="0" destOrd="2" presId="urn:microsoft.com/office/officeart/2005/8/layout/StepDownProcess"/>
    <dgm:cxn modelId="{D98FFDFD-6575-4E48-9772-C7D6FA944F77}" srcId="{0A602B11-7B2A-4431-B2B8-493FC09B6327}" destId="{1E956FB1-EB9C-4AC2-8C1F-231FDA1B6E5B}" srcOrd="2" destOrd="0" parTransId="{5DA1AF63-0C35-4D24-847D-0E25717DD1E4}" sibTransId="{289ABBFD-E9C0-402C-B65D-EF5446E5EE2A}"/>
    <dgm:cxn modelId="{90EDF137-BFCC-497A-8A0B-6B4D24C026A0}" type="presOf" srcId="{F9CE22E7-4848-48F3-9570-7E0677C8296E}" destId="{861F7A36-AFC1-4A9D-9AA6-32929BEB70F9}" srcOrd="0" destOrd="0" presId="urn:microsoft.com/office/officeart/2005/8/layout/StepDownProcess"/>
    <dgm:cxn modelId="{A16FEE67-A157-4D25-8869-8580597CEDAB}" srcId="{1836D370-0B80-4507-B3F2-5AA2F9D449B3}" destId="{DE79AE5E-05B8-4F5B-8899-1EDBF012D26E}" srcOrd="1" destOrd="0" parTransId="{BEF9A10D-7D32-4E73-83D1-6F5B878F114E}" sibTransId="{A5DAC4C4-9B1B-49E8-A4DC-32EAC0C9BAAB}"/>
    <dgm:cxn modelId="{8AF200EA-AD7F-4BE1-B8BF-EA00C5747336}" srcId="{0A602B11-7B2A-4431-B2B8-493FC09B6327}" destId="{A8D12583-15BD-446C-9EF9-F2D9F676AAF2}" srcOrd="1" destOrd="0" parTransId="{981AB6CF-1ADC-42BB-8F06-55B1961EAD33}" sibTransId="{497E5DD4-9030-49AD-BF43-FB86431CF9E4}"/>
    <dgm:cxn modelId="{3C0B1F27-EEF4-47C8-9D0E-8834CF3CAF5B}" type="presOf" srcId="{1836D370-0B80-4507-B3F2-5AA2F9D449B3}" destId="{0E232311-8297-4BC6-8301-F9E04DB61AA5}" srcOrd="0" destOrd="0" presId="urn:microsoft.com/office/officeart/2005/8/layout/StepDownProcess"/>
    <dgm:cxn modelId="{AFB8F5D7-BF50-4EAE-BA4A-3F78DF4A9428}" type="presOf" srcId="{2807FF37-8426-4C4B-851A-0A941941D3BE}" destId="{BB4FA63D-38B7-48D1-895E-D47F77C151CA}" srcOrd="0" destOrd="1" presId="urn:microsoft.com/office/officeart/2005/8/layout/StepDownProcess"/>
    <dgm:cxn modelId="{DA2C586C-98BF-4F7F-9250-55611B1F21F3}" srcId="{F9CE22E7-4848-48F3-9570-7E0677C8296E}" destId="{4A960634-9FDC-4EBF-AF05-14E597F21D3F}" srcOrd="0" destOrd="0" parTransId="{CA395E66-8005-4245-BC1E-E6BC34990A68}" sibTransId="{8E8FE0CF-D12C-4462-9875-88FC47E8F2F2}"/>
    <dgm:cxn modelId="{EC6F1954-1E96-4080-8663-D0E8B7EF3466}" type="presOf" srcId="{9910D7D0-0DD4-422E-A213-05157EEAFB3A}" destId="{FF1E3527-529A-4618-9549-E9376556B2F9}" srcOrd="0" destOrd="1" presId="urn:microsoft.com/office/officeart/2005/8/layout/StepDownProcess"/>
    <dgm:cxn modelId="{2F7689EB-77D6-4DB4-8C61-B445325CE7E6}" srcId="{DE79AE5E-05B8-4F5B-8899-1EDBF012D26E}" destId="{ECD8EFEB-CA2D-4E7D-BAB9-1DB0A10AB82D}" srcOrd="0" destOrd="0" parTransId="{743BB20B-737C-40C8-A83F-DD9A8A70F0D9}" sibTransId="{14250167-5928-4B5D-B900-96C52E9D0D50}"/>
    <dgm:cxn modelId="{C5956A46-3BA0-4269-86BB-4B0B79681A38}" srcId="{1836D370-0B80-4507-B3F2-5AA2F9D449B3}" destId="{10073484-EF4F-455D-98D7-37E3C9CF84CE}" srcOrd="2" destOrd="0" parTransId="{CE9B415C-1018-4333-89B6-A5490DC3A7A5}" sibTransId="{C8F25497-C75C-4D05-A48F-FEE8D65ECD85}"/>
    <dgm:cxn modelId="{DD1133A3-4435-42A6-B2D2-D87D19A0D5E3}" srcId="{1836D370-0B80-4507-B3F2-5AA2F9D449B3}" destId="{F9CE22E7-4848-48F3-9570-7E0677C8296E}" srcOrd="7" destOrd="0" parTransId="{6DEF8F49-97CA-4BE1-A1D3-96DB7DE7BC9C}" sibTransId="{101EB50F-52D6-464B-99E4-753C81570337}"/>
    <dgm:cxn modelId="{45FF3B21-5F77-43FE-901B-99B2EB2A4C14}" srcId="{1836D370-0B80-4507-B3F2-5AA2F9D449B3}" destId="{0A602B11-7B2A-4431-B2B8-493FC09B6327}" srcOrd="5" destOrd="0" parTransId="{5A838538-DAF3-40AE-8A04-D36065FD7C54}" sibTransId="{0E5088BB-A5FF-4191-AC6D-C61472E41447}"/>
    <dgm:cxn modelId="{5EADDA9F-30E2-4B64-B13B-E98CD9D2ED38}" type="presOf" srcId="{ECD8EFEB-CA2D-4E7D-BAB9-1DB0A10AB82D}" destId="{BB4FA63D-38B7-48D1-895E-D47F77C151CA}" srcOrd="0" destOrd="0" presId="urn:microsoft.com/office/officeart/2005/8/layout/StepDownProcess"/>
    <dgm:cxn modelId="{5B76CEE7-EB0C-4986-ABFB-141323272CB4}" type="presOf" srcId="{4679E97E-7147-4945-9257-344D48953319}" destId="{FF1E3527-529A-4618-9549-E9376556B2F9}" srcOrd="0" destOrd="0" presId="urn:microsoft.com/office/officeart/2005/8/layout/StepDownProcess"/>
    <dgm:cxn modelId="{4143FF2B-4A21-4576-8B5A-E48A1C36C5EB}" srcId="{1836D370-0B80-4507-B3F2-5AA2F9D449B3}" destId="{78D5C6B1-915A-4089-BCE9-4916F0E82655}" srcOrd="3" destOrd="0" parTransId="{6B0C32FD-5120-44F4-B37F-874E115E4DB7}" sibTransId="{2CD7B41A-242E-4800-BDE7-9F75EE9E7BD7}"/>
    <dgm:cxn modelId="{1806DA30-F6FA-46D9-84FB-596E35946A2F}" type="presOf" srcId="{51C24D64-1B3D-4B0B-B6B3-3F4A90FC2B95}" destId="{FF1E3527-529A-4618-9549-E9376556B2F9}" srcOrd="0" destOrd="2" presId="urn:microsoft.com/office/officeart/2005/8/layout/StepDownProcess"/>
    <dgm:cxn modelId="{75802856-DACE-4C2A-AD64-7A72954BC001}" srcId="{0A602B11-7B2A-4431-B2B8-493FC09B6327}" destId="{435A3891-B53D-4A69-9C6A-8CB4CD29C6D9}" srcOrd="5" destOrd="0" parTransId="{5AA485ED-20B0-4C39-8234-B7C8B8FF1F4A}" sibTransId="{99C9C7CA-A4E1-4657-8AF1-D3DC47E68615}"/>
    <dgm:cxn modelId="{C991BEE5-7995-4F86-99F4-6AF171B90133}" srcId="{DE79AE5E-05B8-4F5B-8899-1EDBF012D26E}" destId="{62AD22EB-DFA5-48CB-A802-F04F8B0AC103}" srcOrd="2" destOrd="0" parTransId="{1747E574-7A86-4BCC-BF76-6D70346C28B9}" sibTransId="{E58A974A-E59E-4991-A4FB-1340E10E5243}"/>
    <dgm:cxn modelId="{20272945-52C2-42B6-9191-7964027615AE}" type="presOf" srcId="{5FB7EC8F-3FC6-4CD2-9AFE-6F0D2CFA6CC1}" destId="{ED1DA251-D0E1-4667-BC17-8FBDAFD1957F}" srcOrd="0" destOrd="0" presId="urn:microsoft.com/office/officeart/2005/8/layout/StepDownProcess"/>
    <dgm:cxn modelId="{498C6801-9D9E-4348-AEF0-1CBA302F7E5A}" srcId="{5FB7EC8F-3FC6-4CD2-9AFE-6F0D2CFA6CC1}" destId="{9910D7D0-0DD4-422E-A213-05157EEAFB3A}" srcOrd="1" destOrd="0" parTransId="{F6D4D4DC-FE00-412C-8800-6A386E1F35C1}" sibTransId="{99E486AF-1E14-41C5-940E-1687B7B72828}"/>
    <dgm:cxn modelId="{CB6C3AE7-7294-4AD8-BFAC-9656A4A8EE21}" type="presOf" srcId="{80C85485-24DA-4EC6-AC64-A30D40BA50EA}" destId="{A8A195FC-7F2E-404E-A0AF-9E19DBCF92FE}" srcOrd="0" destOrd="4" presId="urn:microsoft.com/office/officeart/2005/8/layout/StepDownProcess"/>
    <dgm:cxn modelId="{B3E79F42-051F-44BA-938D-B577851BB0E1}" type="presOf" srcId="{830217EE-CE8F-4767-98CF-1C2B77217C03}" destId="{62713962-0A27-4BDE-A259-A151B5C21EB1}" srcOrd="0" destOrd="0" presId="urn:microsoft.com/office/officeart/2005/8/layout/StepDownProcess"/>
    <dgm:cxn modelId="{EC8DA894-57B2-445C-856F-4F43EBD6EB15}" srcId="{0A602B11-7B2A-4431-B2B8-493FC09B6327}" destId="{B5380C72-B374-44F9-A4CF-7E9A63A36944}" srcOrd="0" destOrd="0" parTransId="{D17B66A4-9978-4E7A-9E03-907A3B5AF17B}" sibTransId="{FF257D56-C7D7-4859-9DE2-7AD5AFB056EF}"/>
    <dgm:cxn modelId="{174DF058-61AE-46EF-B6A0-0DF3C48ECD41}" type="presOf" srcId="{62AD22EB-DFA5-48CB-A802-F04F8B0AC103}" destId="{BB4FA63D-38B7-48D1-895E-D47F77C151CA}" srcOrd="0" destOrd="2" presId="urn:microsoft.com/office/officeart/2005/8/layout/StepDownProcess"/>
    <dgm:cxn modelId="{D6A4729C-885D-4BF3-AB72-1FB938C08202}" type="presOf" srcId="{31ED6F6B-1C4A-4E95-97DF-8FD35D7AF530}" destId="{A4D3E9AE-0953-4198-94AC-DB9D09F3CF1C}" srcOrd="0" destOrd="0" presId="urn:microsoft.com/office/officeart/2005/8/layout/StepDownProcess"/>
    <dgm:cxn modelId="{CCCD18D4-539F-4EE3-9BD7-C183448E8540}" type="presOf" srcId="{B6D3586E-7FBB-47A4-8D39-7E7350B5736B}" destId="{A8A195FC-7F2E-404E-A0AF-9E19DBCF92FE}" srcOrd="0" destOrd="3" presId="urn:microsoft.com/office/officeart/2005/8/layout/StepDownProcess"/>
    <dgm:cxn modelId="{0C68DACA-F52C-4041-92E3-9921A603BA1A}" type="presOf" srcId="{78D5C6B1-915A-4089-BCE9-4916F0E82655}" destId="{D2829A5B-FC8E-4D49-9425-2BADC05E2B78}" srcOrd="0" destOrd="0" presId="urn:microsoft.com/office/officeart/2005/8/layout/StepDownProcess"/>
    <dgm:cxn modelId="{88D0C404-6768-4694-B59A-19CDA6C0F467}" type="presOf" srcId="{309B67B8-D7CC-4B09-8942-98B44EF472AF}" destId="{FF1E3527-529A-4618-9549-E9376556B2F9}" srcOrd="0" destOrd="3" presId="urn:microsoft.com/office/officeart/2005/8/layout/StepDownProcess"/>
    <dgm:cxn modelId="{FDC77A4A-908C-44EA-B57B-F8D584F9AA3D}" type="presParOf" srcId="{0E232311-8297-4BC6-8301-F9E04DB61AA5}" destId="{986B6548-A3BA-4B2C-B2D3-3F156670B75D}" srcOrd="0" destOrd="0" presId="urn:microsoft.com/office/officeart/2005/8/layout/StepDownProcess"/>
    <dgm:cxn modelId="{1F6096FC-C5A8-45D8-906A-5A3129B4BEA2}" type="presParOf" srcId="{986B6548-A3BA-4B2C-B2D3-3F156670B75D}" destId="{68F6A17A-0449-44C3-BF4E-831BE41CACAD}" srcOrd="0" destOrd="0" presId="urn:microsoft.com/office/officeart/2005/8/layout/StepDownProcess"/>
    <dgm:cxn modelId="{B4828C4B-260A-4C91-B5C4-0984AD81E87D}" type="presParOf" srcId="{986B6548-A3BA-4B2C-B2D3-3F156670B75D}" destId="{ED1DA251-D0E1-4667-BC17-8FBDAFD1957F}" srcOrd="1" destOrd="0" presId="urn:microsoft.com/office/officeart/2005/8/layout/StepDownProcess"/>
    <dgm:cxn modelId="{10A51280-D77F-4F04-9C66-7625B6AD64CD}" type="presParOf" srcId="{986B6548-A3BA-4B2C-B2D3-3F156670B75D}" destId="{FF1E3527-529A-4618-9549-E9376556B2F9}" srcOrd="2" destOrd="0" presId="urn:microsoft.com/office/officeart/2005/8/layout/StepDownProcess"/>
    <dgm:cxn modelId="{CCAE895E-909A-467D-99EB-F67E8F7DC668}" type="presParOf" srcId="{0E232311-8297-4BC6-8301-F9E04DB61AA5}" destId="{C5CEE3DE-CB00-4E4E-9307-D40616271FC6}" srcOrd="1" destOrd="0" presId="urn:microsoft.com/office/officeart/2005/8/layout/StepDownProcess"/>
    <dgm:cxn modelId="{1496FAC4-EDFA-49C3-982D-7934C568F9E0}" type="presParOf" srcId="{0E232311-8297-4BC6-8301-F9E04DB61AA5}" destId="{AD823112-D4C4-4277-8CCC-30A1E95821E0}" srcOrd="2" destOrd="0" presId="urn:microsoft.com/office/officeart/2005/8/layout/StepDownProcess"/>
    <dgm:cxn modelId="{D4EA0152-CEAD-4F77-9A4B-B0C5D60E0EA2}" type="presParOf" srcId="{AD823112-D4C4-4277-8CCC-30A1E95821E0}" destId="{6B53A9E1-039A-4842-A42B-3BA4DB63C2C0}" srcOrd="0" destOrd="0" presId="urn:microsoft.com/office/officeart/2005/8/layout/StepDownProcess"/>
    <dgm:cxn modelId="{77C5BAB5-61FA-4E2E-9D11-F913D738EC90}" type="presParOf" srcId="{AD823112-D4C4-4277-8CCC-30A1E95821E0}" destId="{2CC0A42B-0C00-4A9F-B221-8B86745D3281}" srcOrd="1" destOrd="0" presId="urn:microsoft.com/office/officeart/2005/8/layout/StepDownProcess"/>
    <dgm:cxn modelId="{1486667F-D421-4D62-BD37-BB8FCDFC0DF9}" type="presParOf" srcId="{AD823112-D4C4-4277-8CCC-30A1E95821E0}" destId="{BB4FA63D-38B7-48D1-895E-D47F77C151CA}" srcOrd="2" destOrd="0" presId="urn:microsoft.com/office/officeart/2005/8/layout/StepDownProcess"/>
    <dgm:cxn modelId="{30296A88-DA2B-4EF2-B948-648FDF6342A2}" type="presParOf" srcId="{0E232311-8297-4BC6-8301-F9E04DB61AA5}" destId="{5C68EA63-C686-4BFA-874D-7BBBF700D0B8}" srcOrd="3" destOrd="0" presId="urn:microsoft.com/office/officeart/2005/8/layout/StepDownProcess"/>
    <dgm:cxn modelId="{26CB047C-DDE2-46BF-A65A-430454652BA1}" type="presParOf" srcId="{0E232311-8297-4BC6-8301-F9E04DB61AA5}" destId="{7A73A77B-047F-4D8B-9FD6-B49FB165EE6E}" srcOrd="4" destOrd="0" presId="urn:microsoft.com/office/officeart/2005/8/layout/StepDownProcess"/>
    <dgm:cxn modelId="{8339BF24-7BA0-4CFD-9611-AA7F8243C78B}" type="presParOf" srcId="{7A73A77B-047F-4D8B-9FD6-B49FB165EE6E}" destId="{6BA5E1EF-3C53-4E9D-A1E0-56BAFF19FAEE}" srcOrd="0" destOrd="0" presId="urn:microsoft.com/office/officeart/2005/8/layout/StepDownProcess"/>
    <dgm:cxn modelId="{6BAC9B0B-1082-4EEA-A4B2-A44E8376C451}" type="presParOf" srcId="{7A73A77B-047F-4D8B-9FD6-B49FB165EE6E}" destId="{08F5DF83-5634-4E96-A909-25DFC7BFBF9A}" srcOrd="1" destOrd="0" presId="urn:microsoft.com/office/officeart/2005/8/layout/StepDownProcess"/>
    <dgm:cxn modelId="{65185374-F9ED-440C-9545-22D817478BEF}" type="presParOf" srcId="{7A73A77B-047F-4D8B-9FD6-B49FB165EE6E}" destId="{26E1F252-E525-4946-9EC4-333E02A8E0B5}" srcOrd="2" destOrd="0" presId="urn:microsoft.com/office/officeart/2005/8/layout/StepDownProcess"/>
    <dgm:cxn modelId="{2F302CC9-B0FA-4A57-ADBC-9A221CAEE0A4}" type="presParOf" srcId="{0E232311-8297-4BC6-8301-F9E04DB61AA5}" destId="{40927AB7-961A-42D6-B92C-9683B2B0F7B2}" srcOrd="5" destOrd="0" presId="urn:microsoft.com/office/officeart/2005/8/layout/StepDownProcess"/>
    <dgm:cxn modelId="{3FDD3BCC-2B45-41AA-8632-8518607E2762}" type="presParOf" srcId="{0E232311-8297-4BC6-8301-F9E04DB61AA5}" destId="{97A52C63-9E2A-4A85-A0DD-D41333A66FEE}" srcOrd="6" destOrd="0" presId="urn:microsoft.com/office/officeart/2005/8/layout/StepDownProcess"/>
    <dgm:cxn modelId="{4B911B29-21F8-4912-9815-9855BFB92C7A}" type="presParOf" srcId="{97A52C63-9E2A-4A85-A0DD-D41333A66FEE}" destId="{7F3DD29C-BE18-4CFD-91ED-07AEC4C1EFA9}" srcOrd="0" destOrd="0" presId="urn:microsoft.com/office/officeart/2005/8/layout/StepDownProcess"/>
    <dgm:cxn modelId="{82902FF3-EF19-4756-827D-7666CAF64B72}" type="presParOf" srcId="{97A52C63-9E2A-4A85-A0DD-D41333A66FEE}" destId="{D2829A5B-FC8E-4D49-9425-2BADC05E2B78}" srcOrd="1" destOrd="0" presId="urn:microsoft.com/office/officeart/2005/8/layout/StepDownProcess"/>
    <dgm:cxn modelId="{EA0B0D87-D8E5-41E9-A0CC-CEE23D7F77A2}" type="presParOf" srcId="{97A52C63-9E2A-4A85-A0DD-D41333A66FEE}" destId="{82C479F1-E903-4BBE-90B2-94A0D305A66D}" srcOrd="2" destOrd="0" presId="urn:microsoft.com/office/officeart/2005/8/layout/StepDownProcess"/>
    <dgm:cxn modelId="{F822CB03-FAE6-4EFA-9EA5-C4F703D6F647}" type="presParOf" srcId="{0E232311-8297-4BC6-8301-F9E04DB61AA5}" destId="{6E8B0C37-408D-4437-8C65-745E549BF45F}" srcOrd="7" destOrd="0" presId="urn:microsoft.com/office/officeart/2005/8/layout/StepDownProcess"/>
    <dgm:cxn modelId="{43EF7C01-4958-4B0C-BB05-F004A51379CC}" type="presParOf" srcId="{0E232311-8297-4BC6-8301-F9E04DB61AA5}" destId="{2F6D7283-3139-4F89-ACD2-7F2FAEE9B60C}" srcOrd="8" destOrd="0" presId="urn:microsoft.com/office/officeart/2005/8/layout/StepDownProcess"/>
    <dgm:cxn modelId="{D581217F-984F-4D4B-AEDF-B69CE01D9508}" type="presParOf" srcId="{2F6D7283-3139-4F89-ACD2-7F2FAEE9B60C}" destId="{05E5D584-1FA7-47D0-BB26-5904299BBD37}" srcOrd="0" destOrd="0" presId="urn:microsoft.com/office/officeart/2005/8/layout/StepDownProcess"/>
    <dgm:cxn modelId="{8A28202B-8F4F-4F22-892C-2C3160A242FB}" type="presParOf" srcId="{2F6D7283-3139-4F89-ACD2-7F2FAEE9B60C}" destId="{62713962-0A27-4BDE-A259-A151B5C21EB1}" srcOrd="1" destOrd="0" presId="urn:microsoft.com/office/officeart/2005/8/layout/StepDownProcess"/>
    <dgm:cxn modelId="{57C6B3D4-6AAC-4DFA-8558-5173E968B6F4}" type="presParOf" srcId="{2F6D7283-3139-4F89-ACD2-7F2FAEE9B60C}" destId="{23B311DA-8651-4F00-9237-ED98F6BCEF18}" srcOrd="2" destOrd="0" presId="urn:microsoft.com/office/officeart/2005/8/layout/StepDownProcess"/>
    <dgm:cxn modelId="{7F5E856C-F526-4ADE-8290-DD4ACB86E816}" type="presParOf" srcId="{0E232311-8297-4BC6-8301-F9E04DB61AA5}" destId="{04A3DE87-DC35-45B6-ABFA-94E9D28BD364}" srcOrd="9" destOrd="0" presId="urn:microsoft.com/office/officeart/2005/8/layout/StepDownProcess"/>
    <dgm:cxn modelId="{97CF5921-46AD-422D-B252-1562DA2826C8}" type="presParOf" srcId="{0E232311-8297-4BC6-8301-F9E04DB61AA5}" destId="{5A70E148-4BD5-4C4A-9FA2-C9D9240189D6}" srcOrd="10" destOrd="0" presId="urn:microsoft.com/office/officeart/2005/8/layout/StepDownProcess"/>
    <dgm:cxn modelId="{00F24E3A-947B-4F0C-B82D-35980E8C91E4}" type="presParOf" srcId="{5A70E148-4BD5-4C4A-9FA2-C9D9240189D6}" destId="{E4FB8117-30B5-4DB0-9771-FE71D14769A6}" srcOrd="0" destOrd="0" presId="urn:microsoft.com/office/officeart/2005/8/layout/StepDownProcess"/>
    <dgm:cxn modelId="{707751FB-2A75-4BFE-B661-0194A3ABB6A8}" type="presParOf" srcId="{5A70E148-4BD5-4C4A-9FA2-C9D9240189D6}" destId="{BCE37606-56B5-4BAF-BD96-79F1D4867894}" srcOrd="1" destOrd="0" presId="urn:microsoft.com/office/officeart/2005/8/layout/StepDownProcess"/>
    <dgm:cxn modelId="{17B0D5C0-7C54-4993-B8C7-AFC51EB40D37}" type="presParOf" srcId="{5A70E148-4BD5-4C4A-9FA2-C9D9240189D6}" destId="{A8A195FC-7F2E-404E-A0AF-9E19DBCF92FE}" srcOrd="2" destOrd="0" presId="urn:microsoft.com/office/officeart/2005/8/layout/StepDownProcess"/>
    <dgm:cxn modelId="{1338FA2E-A64C-429C-90BF-5F593DAAC8EE}" type="presParOf" srcId="{0E232311-8297-4BC6-8301-F9E04DB61AA5}" destId="{FEA87867-5E80-4987-9FC9-9DF6D84B2A29}" srcOrd="11" destOrd="0" presId="urn:microsoft.com/office/officeart/2005/8/layout/StepDownProcess"/>
    <dgm:cxn modelId="{6590CAD0-356C-4A2E-ADE4-16FFFA22E854}" type="presParOf" srcId="{0E232311-8297-4BC6-8301-F9E04DB61AA5}" destId="{44DBD04F-67A0-4521-8E11-008037B0CB9A}" srcOrd="12" destOrd="0" presId="urn:microsoft.com/office/officeart/2005/8/layout/StepDownProcess"/>
    <dgm:cxn modelId="{7CF6DCC5-EEE7-4A31-8F73-9C33073264FA}" type="presParOf" srcId="{44DBD04F-67A0-4521-8E11-008037B0CB9A}" destId="{8809FB7E-447B-4BFF-ABBB-EEE3E4B0852C}" srcOrd="0" destOrd="0" presId="urn:microsoft.com/office/officeart/2005/8/layout/StepDownProcess"/>
    <dgm:cxn modelId="{6F36E5F1-886C-4AFC-BF5C-6B61478F51DF}" type="presParOf" srcId="{44DBD04F-67A0-4521-8E11-008037B0CB9A}" destId="{A4D3E9AE-0953-4198-94AC-DB9D09F3CF1C}" srcOrd="1" destOrd="0" presId="urn:microsoft.com/office/officeart/2005/8/layout/StepDownProcess"/>
    <dgm:cxn modelId="{2690D503-AD17-4F2F-BB83-9F425135AA1D}" type="presParOf" srcId="{44DBD04F-67A0-4521-8E11-008037B0CB9A}" destId="{B129997C-CDBC-4B09-9F2A-4BFEC328D54C}" srcOrd="2" destOrd="0" presId="urn:microsoft.com/office/officeart/2005/8/layout/StepDownProcess"/>
    <dgm:cxn modelId="{0FF36C34-DB82-405A-ABF8-5F429A10FFCF}" type="presParOf" srcId="{0E232311-8297-4BC6-8301-F9E04DB61AA5}" destId="{CA1581B5-C04B-439F-81AE-70123683FB31}" srcOrd="13" destOrd="0" presId="urn:microsoft.com/office/officeart/2005/8/layout/StepDownProcess"/>
    <dgm:cxn modelId="{ECCB48C1-D0C8-415C-9098-D4E82FFCF9BB}" type="presParOf" srcId="{0E232311-8297-4BC6-8301-F9E04DB61AA5}" destId="{8EFA8A26-0208-455C-B315-CEFD631B9BB2}" srcOrd="14" destOrd="0" presId="urn:microsoft.com/office/officeart/2005/8/layout/StepDownProcess"/>
    <dgm:cxn modelId="{99B89D7E-BE7B-4EC1-8C97-46E6CED70604}" type="presParOf" srcId="{8EFA8A26-0208-455C-B315-CEFD631B9BB2}" destId="{861F7A36-AFC1-4A9D-9AA6-32929BEB70F9}" srcOrd="0" destOrd="0" presId="urn:microsoft.com/office/officeart/2005/8/layout/StepDownProcess"/>
    <dgm:cxn modelId="{7843AF07-5E0E-415F-B6D4-7A74CCA29D58}" type="presParOf" srcId="{8EFA8A26-0208-455C-B315-CEFD631B9BB2}" destId="{48168A22-E0F6-4888-A928-835C9CDACA43}" srcOrd="1" destOrd="0" presId="urn:microsoft.com/office/officeart/2005/8/layout/StepDownProcess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F6A17A-0449-44C3-BF4E-831BE41CACAD}">
      <dsp:nvSpPr>
        <dsp:cNvPr id="0" name=""/>
        <dsp:cNvSpPr/>
      </dsp:nvSpPr>
      <dsp:spPr>
        <a:xfrm rot="5400000">
          <a:off x="268047" y="627606"/>
          <a:ext cx="294720" cy="3355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D1DA251-D0E1-4667-BC17-8FBDAFD1957F}">
      <dsp:nvSpPr>
        <dsp:cNvPr id="0" name=""/>
        <dsp:cNvSpPr/>
      </dsp:nvSpPr>
      <dsp:spPr>
        <a:xfrm>
          <a:off x="41087" y="294428"/>
          <a:ext cx="496135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PRECIO FOB</a:t>
          </a:r>
        </a:p>
      </dsp:txBody>
      <dsp:txXfrm>
        <a:off x="58043" y="311384"/>
        <a:ext cx="462223" cy="313366"/>
      </dsp:txXfrm>
    </dsp:sp>
    <dsp:sp modelId="{FF1E3527-529A-4618-9549-E9376556B2F9}">
      <dsp:nvSpPr>
        <dsp:cNvPr id="0" name=""/>
        <dsp:cNvSpPr/>
      </dsp:nvSpPr>
      <dsp:spPr>
        <a:xfrm>
          <a:off x="563472" y="0"/>
          <a:ext cx="1428331" cy="75730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PRODUCTO MARCADOR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AJUSTE CALIDAD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TERMINALLING (GLP)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RVO (Diésel y Gasolinas)</a:t>
          </a:r>
        </a:p>
      </dsp:txBody>
      <dsp:txXfrm>
        <a:off x="563472" y="0"/>
        <a:ext cx="1428331" cy="757302"/>
      </dsp:txXfrm>
    </dsp:sp>
    <dsp:sp modelId="{6B53A9E1-039A-4842-A42B-3BA4DB63C2C0}">
      <dsp:nvSpPr>
        <dsp:cNvPr id="0" name=""/>
        <dsp:cNvSpPr/>
      </dsp:nvSpPr>
      <dsp:spPr>
        <a:xfrm rot="5400000">
          <a:off x="863951" y="1017715"/>
          <a:ext cx="294720" cy="3355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CC0A42B-0C00-4A9F-B221-8B86745D3281}">
      <dsp:nvSpPr>
        <dsp:cNvPr id="0" name=""/>
        <dsp:cNvSpPr/>
      </dsp:nvSpPr>
      <dsp:spPr>
        <a:xfrm>
          <a:off x="578177" y="691194"/>
          <a:ext cx="622183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FLETE MARÍTIMO</a:t>
          </a:r>
        </a:p>
      </dsp:txBody>
      <dsp:txXfrm>
        <a:off x="595133" y="708150"/>
        <a:ext cx="588271" cy="313366"/>
      </dsp:txXfrm>
    </dsp:sp>
    <dsp:sp modelId="{BB4FA63D-38B7-48D1-895E-D47F77C151CA}">
      <dsp:nvSpPr>
        <dsp:cNvPr id="0" name=""/>
        <dsp:cNvSpPr/>
      </dsp:nvSpPr>
      <dsp:spPr>
        <a:xfrm>
          <a:off x="1197157" y="719709"/>
          <a:ext cx="3714076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FLETE BASE HOUSTON_CALLA0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ÍNDICE SPOT WORLD SCALE, CORRECCION POR POSICIONAMIENTO DE LA NAVE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CRUCE CANAL PANAMÁ</a:t>
          </a:r>
        </a:p>
      </dsp:txBody>
      <dsp:txXfrm>
        <a:off x="1197157" y="719709"/>
        <a:ext cx="3714076" cy="280686"/>
      </dsp:txXfrm>
    </dsp:sp>
    <dsp:sp modelId="{6BA5E1EF-3C53-4E9D-A1E0-56BAFF19FAEE}">
      <dsp:nvSpPr>
        <dsp:cNvPr id="0" name=""/>
        <dsp:cNvSpPr/>
      </dsp:nvSpPr>
      <dsp:spPr>
        <a:xfrm rot="5400000">
          <a:off x="1408724" y="1401349"/>
          <a:ext cx="294720" cy="3355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8F5DF83-5634-4E96-A909-25DFC7BFBF9A}">
      <dsp:nvSpPr>
        <dsp:cNvPr id="0" name=""/>
        <dsp:cNvSpPr/>
      </dsp:nvSpPr>
      <dsp:spPr>
        <a:xfrm>
          <a:off x="1211120" y="1080934"/>
          <a:ext cx="496135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SEGURO</a:t>
          </a:r>
        </a:p>
      </dsp:txBody>
      <dsp:txXfrm>
        <a:off x="1228076" y="1097890"/>
        <a:ext cx="462223" cy="313366"/>
      </dsp:txXfrm>
    </dsp:sp>
    <dsp:sp modelId="{26E1F252-E525-4946-9EC4-333E02A8E0B5}">
      <dsp:nvSpPr>
        <dsp:cNvPr id="0" name=""/>
        <dsp:cNvSpPr/>
      </dsp:nvSpPr>
      <dsp:spPr>
        <a:xfrm>
          <a:off x="1870811" y="1107766"/>
          <a:ext cx="360841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3DD29C-BE18-4CFD-91ED-07AEC4C1EFA9}">
      <dsp:nvSpPr>
        <dsp:cNvPr id="0" name=""/>
        <dsp:cNvSpPr/>
      </dsp:nvSpPr>
      <dsp:spPr>
        <a:xfrm rot="5400000">
          <a:off x="1984457" y="1791458"/>
          <a:ext cx="294720" cy="3355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2829A5B-FC8E-4D49-9425-2BADC05E2B78}">
      <dsp:nvSpPr>
        <dsp:cNvPr id="0" name=""/>
        <dsp:cNvSpPr/>
      </dsp:nvSpPr>
      <dsp:spPr>
        <a:xfrm>
          <a:off x="1762425" y="1464754"/>
          <a:ext cx="496135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MERMAS</a:t>
          </a:r>
        </a:p>
      </dsp:txBody>
      <dsp:txXfrm>
        <a:off x="1779381" y="1481710"/>
        <a:ext cx="462223" cy="313366"/>
      </dsp:txXfrm>
    </dsp:sp>
    <dsp:sp modelId="{82C479F1-E903-4BBE-90B2-94A0D305A66D}">
      <dsp:nvSpPr>
        <dsp:cNvPr id="0" name=""/>
        <dsp:cNvSpPr/>
      </dsp:nvSpPr>
      <dsp:spPr>
        <a:xfrm>
          <a:off x="2556410" y="1497875"/>
          <a:ext cx="360841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E5D584-1FA7-47D0-BB26-5904299BBD37}">
      <dsp:nvSpPr>
        <dsp:cNvPr id="0" name=""/>
        <dsp:cNvSpPr/>
      </dsp:nvSpPr>
      <dsp:spPr>
        <a:xfrm rot="5400000">
          <a:off x="2609683" y="2190298"/>
          <a:ext cx="305501" cy="31770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2713962-0A27-4BDE-A259-A151B5C21EB1}">
      <dsp:nvSpPr>
        <dsp:cNvPr id="0" name=""/>
        <dsp:cNvSpPr/>
      </dsp:nvSpPr>
      <dsp:spPr>
        <a:xfrm>
          <a:off x="2344450" y="1854679"/>
          <a:ext cx="630682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ADVALOREM</a:t>
          </a:r>
        </a:p>
      </dsp:txBody>
      <dsp:txXfrm>
        <a:off x="2361406" y="1871635"/>
        <a:ext cx="596770" cy="313366"/>
      </dsp:txXfrm>
    </dsp:sp>
    <dsp:sp modelId="{23B311DA-8651-4F00-9237-ED98F6BCEF18}">
      <dsp:nvSpPr>
        <dsp:cNvPr id="0" name=""/>
        <dsp:cNvSpPr/>
      </dsp:nvSpPr>
      <dsp:spPr>
        <a:xfrm>
          <a:off x="3309283" y="1887984"/>
          <a:ext cx="360841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FB8117-30B5-4DB0-9771-FE71D14769A6}">
      <dsp:nvSpPr>
        <dsp:cNvPr id="0" name=""/>
        <dsp:cNvSpPr/>
      </dsp:nvSpPr>
      <dsp:spPr>
        <a:xfrm rot="5400000">
          <a:off x="3378311" y="2602960"/>
          <a:ext cx="294720" cy="3355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CE37606-56B5-4BAF-BD96-79F1D4867894}">
      <dsp:nvSpPr>
        <dsp:cNvPr id="0" name=""/>
        <dsp:cNvSpPr/>
      </dsp:nvSpPr>
      <dsp:spPr>
        <a:xfrm>
          <a:off x="2964645" y="2256651"/>
          <a:ext cx="725509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GASTOS IMPORTACIÓN</a:t>
          </a:r>
        </a:p>
      </dsp:txBody>
      <dsp:txXfrm>
        <a:off x="2981601" y="2273607"/>
        <a:ext cx="691597" cy="313366"/>
      </dsp:txXfrm>
    </dsp:sp>
    <dsp:sp modelId="{A8A195FC-7F2E-404E-A0AF-9E19DBCF92FE}">
      <dsp:nvSpPr>
        <dsp:cNvPr id="0" name=""/>
        <dsp:cNvSpPr/>
      </dsp:nvSpPr>
      <dsp:spPr>
        <a:xfrm>
          <a:off x="3670310" y="2301646"/>
          <a:ext cx="2048679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CARTA DE CRÉDITO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INSPECCIÓN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GASTO DE PUERTO, SOBREESTADÍA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COSTO FINANCIERO: IMPORTACIÓN,  INVENTARIOS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PE" sz="7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PE" sz="7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3670310" y="2301646"/>
        <a:ext cx="2048679" cy="280686"/>
      </dsp:txXfrm>
    </dsp:sp>
    <dsp:sp modelId="{8809FB7E-447B-4BFF-ABBB-EEE3E4B0852C}">
      <dsp:nvSpPr>
        <dsp:cNvPr id="0" name=""/>
        <dsp:cNvSpPr/>
      </dsp:nvSpPr>
      <dsp:spPr>
        <a:xfrm rot="5400000">
          <a:off x="4247935" y="2980124"/>
          <a:ext cx="294720" cy="3355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4D3E9AE-0953-4198-94AC-DB9D09F3CF1C}">
      <dsp:nvSpPr>
        <dsp:cNvPr id="0" name=""/>
        <dsp:cNvSpPr/>
      </dsp:nvSpPr>
      <dsp:spPr>
        <a:xfrm>
          <a:off x="3795957" y="2646760"/>
          <a:ext cx="873575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RECEPCIÓN, ALMACENAMIENTO Y DESPACHO</a:t>
          </a:r>
        </a:p>
      </dsp:txBody>
      <dsp:txXfrm>
        <a:off x="3812913" y="2663716"/>
        <a:ext cx="839663" cy="313366"/>
      </dsp:txXfrm>
    </dsp:sp>
    <dsp:sp modelId="{B129997C-CDBC-4B09-9F2A-4BFEC328D54C}">
      <dsp:nvSpPr>
        <dsp:cNvPr id="0" name=""/>
        <dsp:cNvSpPr/>
      </dsp:nvSpPr>
      <dsp:spPr>
        <a:xfrm>
          <a:off x="4801927" y="2673592"/>
          <a:ext cx="360841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1F7A36-AFC1-4A9D-9AA6-32929BEB70F9}">
      <dsp:nvSpPr>
        <dsp:cNvPr id="0" name=""/>
        <dsp:cNvSpPr/>
      </dsp:nvSpPr>
      <dsp:spPr>
        <a:xfrm>
          <a:off x="4674484" y="3037053"/>
          <a:ext cx="496135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APORTES</a:t>
          </a:r>
        </a:p>
      </dsp:txBody>
      <dsp:txXfrm>
        <a:off x="4691440" y="3054009"/>
        <a:ext cx="462223" cy="313366"/>
      </dsp:txXfrm>
    </dsp:sp>
    <dsp:sp modelId="{48168A22-E0F6-4888-A928-835C9CDACA43}">
      <dsp:nvSpPr>
        <dsp:cNvPr id="0" name=""/>
        <dsp:cNvSpPr/>
      </dsp:nvSpPr>
      <dsp:spPr>
        <a:xfrm>
          <a:off x="5162781" y="3063701"/>
          <a:ext cx="639848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OSINERGMIN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OEFA</a:t>
          </a:r>
        </a:p>
      </dsp:txBody>
      <dsp:txXfrm>
        <a:off x="5162781" y="3063701"/>
        <a:ext cx="639848" cy="28068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StepDownProcess">
  <dgm:title val=""/>
  <dgm:desc val=""/>
  <dgm:catLst>
    <dgm:cat type="process" pri="1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t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t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hoose name="Name3">
      <dgm:if name="Name4" func="var" arg="dir" op="equ" val="norm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if>
      <dgm:else name="Name5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else>
    </dgm:choose>
    <dgm:forEach name="nodesForEach" axis="ch" ptType="node">
      <dgm:layoutNode name="composite">
        <dgm:alg type="composite">
          <dgm:param type="ar" val="1.2439"/>
        </dgm:alg>
        <dgm:shape xmlns:r="http://schemas.openxmlformats.org/officeDocument/2006/relationships" r:blip="">
          <dgm:adjLst/>
        </dgm:shape>
        <dgm:choose name="Name6">
          <dgm:if name="Name7" func="var" arg="dir" op="equ" val="norm">
            <dgm:constrLst>
              <dgm:constr type="l" for="ch" forName="bentUpArrow1" refType="w" fact="0.0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refFor="ch" refForName="ParentText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refFor="ch" refForName="ParentText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if>
          <dgm:else name="Name8">
            <dgm:constrLst>
              <dgm:constr type="r" for="ch" forName="bentUpArrow1" refType="w" fact="0.9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.4316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fact="0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fact="0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else>
        </dgm:choose>
        <dgm:choose name="Name9">
          <dgm:if name="Name10" axis="followSib" ptType="node" func="cnt" op="gte" val="1">
            <dgm:layoutNode name="bentUpArrow1" styleLbl="alignImgPlace1">
              <dgm:alg type="sp"/>
              <dgm:choose name="Name11">
                <dgm:if name="Name12" func="var" arg="dir" op="equ" val="norm">
                  <dgm:shape xmlns:r="http://schemas.openxmlformats.org/officeDocument/2006/relationships" rot="90" type="bentUpArrow" r:blip="">
                    <dgm:adjLst>
                      <dgm:adj idx="1" val="0.3284"/>
                      <dgm:adj idx="2" val="0.25"/>
                      <dgm:adj idx="3" val="0.3578"/>
                    </dgm:adjLst>
                  </dgm:shape>
                </dgm:if>
                <dgm:else name="Name13">
                  <dgm:shape xmlns:r="http://schemas.openxmlformats.org/officeDocument/2006/relationships" rot="180" type="bentArrow" r:blip="">
                    <dgm:adjLst>
                      <dgm:adj idx="1" val="0.3284"/>
                      <dgm:adj idx="2" val="0.25"/>
                      <dgm:adj idx="3" val="0.3578"/>
                      <dgm:adj idx="4" val="0"/>
                    </dgm:adjLst>
                  </dgm:shape>
                </dgm:else>
              </dgm:choose>
              <dgm:presOf/>
            </dgm:layoutNode>
          </dgm:if>
          <dgm:else name="Name14"/>
        </dgm:choose>
        <dgm:layoutNode name="ParentText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66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15">
          <dgm:if name="Name16" axis="followSib" ptType="node" func="cnt" op="equ" val="0">
            <dgm:choose name="Name17">
              <dgm:if name="Name18" axis="ch" ptType="node" func="cnt" op="gte" val="1">
                <dgm:layoutNode name="FinalChildText" styleLbl="revTx">
                  <dgm:varLst>
                    <dgm:chMax val="0"/>
                    <dgm:chPref val="0"/>
                    <dgm:bulletEnabled val="1"/>
                  </dgm:varLst>
                  <dgm:alg type="tx">
                    <dgm:param type="stBulletLvl" val="1"/>
                    <dgm:param type="txAnchorVertCh" val="mid"/>
                    <dgm:param type="parTxLTRAlign" val="l"/>
                  </dgm:alg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</dgm:if>
          <dgm:else name="Name20">
            <dgm:layoutNode name="ChildText" styleLbl="revTx">
              <dgm:varLst>
                <dgm:chMax val="0"/>
                <dgm:chPref val="0"/>
                <dgm:bulletEnabled val="1"/>
              </dgm:varLst>
              <dgm:alg type="tx">
                <dgm:param type="stBulletLvl" val="1"/>
                <dgm:param type="txAnchorVertCh" val="mid"/>
                <dgm:param type="parTxLTRAlign" val="l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else>
        </dgm:choos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60C86-B79B-4701-A315-967F52029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1621</Words>
  <Characters>9240</Characters>
  <Application>Microsoft Office Word</Application>
  <DocSecurity>0</DocSecurity>
  <Lines>77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user</cp:lastModifiedBy>
  <cp:revision>2</cp:revision>
  <cp:lastPrinted>2021-09-16T20:28:00Z</cp:lastPrinted>
  <dcterms:created xsi:type="dcterms:W3CDTF">2021-09-21T17:01:00Z</dcterms:created>
  <dcterms:modified xsi:type="dcterms:W3CDTF">2021-09-21T17:01:00Z</dcterms:modified>
</cp:coreProperties>
</file>